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B4E7C" w14:textId="77777777" w:rsidR="00695EA8" w:rsidRPr="00517AD0" w:rsidRDefault="00695EA8" w:rsidP="00695EA8">
      <w:pPr>
        <w:tabs>
          <w:tab w:val="left" w:pos="1080"/>
        </w:tabs>
        <w:spacing w:after="120"/>
        <w:jc w:val="center"/>
        <w:rPr>
          <w:rFonts w:ascii="Arial" w:hAnsi="Arial" w:cs="Arial"/>
          <w:b/>
          <w:sz w:val="36"/>
          <w:szCs w:val="36"/>
        </w:rPr>
      </w:pPr>
      <w:r w:rsidRPr="00517AD0">
        <w:rPr>
          <w:rFonts w:ascii="Arial" w:hAnsi="Arial" w:cs="Arial"/>
          <w:b/>
          <w:sz w:val="36"/>
          <w:szCs w:val="36"/>
        </w:rPr>
        <w:t>Zastupiteľstvo Bratislavského samosprávneho kraja</w:t>
      </w:r>
    </w:p>
    <w:p w14:paraId="218ED034" w14:textId="77777777" w:rsidR="00695EA8" w:rsidRPr="00517AD0" w:rsidRDefault="00695EA8" w:rsidP="00695EA8">
      <w:pPr>
        <w:tabs>
          <w:tab w:val="left" w:pos="1080"/>
        </w:tabs>
        <w:spacing w:after="120"/>
        <w:rPr>
          <w:rFonts w:ascii="Arial" w:hAnsi="Arial" w:cs="Arial"/>
          <w:sz w:val="22"/>
          <w:szCs w:val="22"/>
        </w:rPr>
      </w:pPr>
    </w:p>
    <w:p w14:paraId="7ED6169B" w14:textId="77777777" w:rsidR="00695EA8" w:rsidRPr="00517AD0" w:rsidRDefault="00695EA8" w:rsidP="00695EA8">
      <w:pPr>
        <w:tabs>
          <w:tab w:val="left" w:pos="1080"/>
        </w:tabs>
        <w:spacing w:after="120"/>
        <w:rPr>
          <w:rFonts w:ascii="Arial" w:hAnsi="Arial" w:cs="Arial"/>
          <w:sz w:val="22"/>
          <w:szCs w:val="22"/>
        </w:rPr>
      </w:pPr>
    </w:p>
    <w:p w14:paraId="762E2F97" w14:textId="77777777" w:rsidR="00695EA8" w:rsidRPr="00517AD0" w:rsidRDefault="00695EA8" w:rsidP="00695EA8">
      <w:pPr>
        <w:tabs>
          <w:tab w:val="left" w:pos="1254"/>
        </w:tabs>
        <w:spacing w:after="120"/>
        <w:rPr>
          <w:rFonts w:ascii="Arial" w:hAnsi="Arial" w:cs="Arial"/>
        </w:rPr>
      </w:pPr>
    </w:p>
    <w:p w14:paraId="64E4BAA6" w14:textId="77777777" w:rsidR="00695EA8" w:rsidRPr="00517AD0" w:rsidRDefault="00695EA8" w:rsidP="00695EA8">
      <w:pPr>
        <w:framePr w:w="1080" w:hSpace="141" w:wrap="auto" w:vAnchor="text" w:hAnchor="page" w:x="5580" w:y="71"/>
        <w:spacing w:after="120"/>
        <w:jc w:val="center"/>
        <w:rPr>
          <w:rFonts w:ascii="Arial" w:hAnsi="Arial" w:cs="Arial"/>
        </w:rPr>
      </w:pPr>
      <w:r w:rsidRPr="00517AD0">
        <w:rPr>
          <w:rFonts w:ascii="Arial" w:hAnsi="Arial" w:cs="Arial"/>
          <w:noProof/>
          <w:color w:val="4B4B4B"/>
          <w:sz w:val="17"/>
          <w:szCs w:val="17"/>
        </w:rPr>
        <w:drawing>
          <wp:inline distT="0" distB="0" distL="0" distR="0" wp14:anchorId="2AA99FBF" wp14:editId="48623615">
            <wp:extent cx="647700" cy="733425"/>
            <wp:effectExtent l="0" t="0" r="0" b="9525"/>
            <wp:docPr id="1" name="Obrázok 1" descr="symboly_erb.gi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ymboly_erb.gif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noFill/>
                    <a:ln>
                      <a:noFill/>
                    </a:ln>
                  </pic:spPr>
                </pic:pic>
              </a:graphicData>
            </a:graphic>
          </wp:inline>
        </w:drawing>
      </w:r>
    </w:p>
    <w:p w14:paraId="35D969D1" w14:textId="77777777" w:rsidR="00695EA8" w:rsidRPr="00517AD0" w:rsidRDefault="00695EA8" w:rsidP="00695EA8">
      <w:pPr>
        <w:framePr w:w="1080" w:hSpace="141" w:wrap="auto" w:vAnchor="text" w:hAnchor="page" w:x="5580" w:y="71"/>
        <w:spacing w:after="120"/>
        <w:ind w:left="-180" w:firstLine="180"/>
        <w:rPr>
          <w:rFonts w:ascii="Arial" w:hAnsi="Arial" w:cs="Arial"/>
        </w:rPr>
      </w:pPr>
    </w:p>
    <w:p w14:paraId="70BD45E6" w14:textId="77777777" w:rsidR="00695EA8" w:rsidRPr="00517AD0" w:rsidRDefault="00695EA8" w:rsidP="00695EA8">
      <w:pPr>
        <w:tabs>
          <w:tab w:val="left" w:pos="1254"/>
        </w:tabs>
        <w:spacing w:after="120"/>
        <w:rPr>
          <w:rFonts w:ascii="Arial" w:hAnsi="Arial" w:cs="Arial"/>
        </w:rPr>
      </w:pPr>
    </w:p>
    <w:p w14:paraId="282F73A1" w14:textId="77777777" w:rsidR="00695EA8" w:rsidRPr="00517AD0" w:rsidRDefault="00695EA8" w:rsidP="00695EA8">
      <w:pPr>
        <w:tabs>
          <w:tab w:val="left" w:pos="1254"/>
        </w:tabs>
        <w:spacing w:after="120"/>
        <w:rPr>
          <w:rFonts w:ascii="Arial" w:hAnsi="Arial" w:cs="Arial"/>
        </w:rPr>
      </w:pPr>
    </w:p>
    <w:p w14:paraId="3F73B0B2" w14:textId="77777777" w:rsidR="00695EA8" w:rsidRPr="00517AD0" w:rsidRDefault="00695EA8" w:rsidP="00695EA8">
      <w:pPr>
        <w:tabs>
          <w:tab w:val="left" w:pos="1254"/>
        </w:tabs>
        <w:spacing w:after="120"/>
        <w:rPr>
          <w:rFonts w:ascii="Arial" w:hAnsi="Arial" w:cs="Arial"/>
          <w:sz w:val="22"/>
          <w:szCs w:val="22"/>
        </w:rPr>
      </w:pPr>
    </w:p>
    <w:p w14:paraId="544E61E6" w14:textId="77777777" w:rsidR="00695EA8" w:rsidRPr="00517AD0" w:rsidRDefault="00695EA8" w:rsidP="00695EA8">
      <w:pPr>
        <w:tabs>
          <w:tab w:val="left" w:pos="1080"/>
        </w:tabs>
        <w:spacing w:after="120"/>
        <w:rPr>
          <w:rFonts w:ascii="Arial" w:hAnsi="Arial" w:cs="Arial"/>
          <w:sz w:val="22"/>
          <w:szCs w:val="22"/>
        </w:rPr>
      </w:pPr>
    </w:p>
    <w:p w14:paraId="5E0E8819" w14:textId="77777777" w:rsidR="00695EA8" w:rsidRPr="00517AD0" w:rsidRDefault="00695EA8" w:rsidP="00695EA8">
      <w:pPr>
        <w:tabs>
          <w:tab w:val="left" w:pos="1080"/>
        </w:tabs>
        <w:spacing w:after="120"/>
        <w:rPr>
          <w:rFonts w:ascii="Arial" w:hAnsi="Arial" w:cs="Arial"/>
          <w:sz w:val="22"/>
          <w:szCs w:val="22"/>
        </w:rPr>
      </w:pPr>
    </w:p>
    <w:p w14:paraId="6E881539" w14:textId="77777777" w:rsidR="00695EA8" w:rsidRPr="00517AD0" w:rsidRDefault="00695EA8" w:rsidP="00695EA8">
      <w:pPr>
        <w:tabs>
          <w:tab w:val="left" w:pos="1080"/>
        </w:tabs>
        <w:spacing w:after="120"/>
        <w:rPr>
          <w:rFonts w:ascii="Arial" w:hAnsi="Arial" w:cs="Arial"/>
          <w:sz w:val="22"/>
          <w:szCs w:val="22"/>
        </w:rPr>
      </w:pPr>
    </w:p>
    <w:p w14:paraId="75A32C5B" w14:textId="77777777" w:rsidR="00695EA8" w:rsidRPr="00517AD0" w:rsidRDefault="00695EA8" w:rsidP="00695EA8">
      <w:pPr>
        <w:tabs>
          <w:tab w:val="left" w:pos="1080"/>
        </w:tabs>
        <w:spacing w:after="120"/>
        <w:rPr>
          <w:rFonts w:ascii="Arial" w:hAnsi="Arial" w:cs="Arial"/>
          <w:sz w:val="22"/>
          <w:szCs w:val="22"/>
        </w:rPr>
      </w:pPr>
    </w:p>
    <w:p w14:paraId="0FE99A9E" w14:textId="77777777" w:rsidR="00695EA8" w:rsidRPr="00517AD0" w:rsidRDefault="00695EA8" w:rsidP="00695EA8">
      <w:pPr>
        <w:tabs>
          <w:tab w:val="left" w:pos="1080"/>
        </w:tabs>
        <w:spacing w:after="120"/>
        <w:rPr>
          <w:rFonts w:ascii="Arial" w:hAnsi="Arial" w:cs="Arial"/>
          <w:sz w:val="22"/>
          <w:szCs w:val="22"/>
        </w:rPr>
      </w:pPr>
    </w:p>
    <w:p w14:paraId="0FDD671C" w14:textId="77777777" w:rsidR="00695EA8" w:rsidRPr="00517AD0" w:rsidRDefault="00695EA8" w:rsidP="00695EA8">
      <w:pPr>
        <w:tabs>
          <w:tab w:val="left" w:pos="1080"/>
        </w:tabs>
        <w:spacing w:after="120"/>
        <w:jc w:val="center"/>
        <w:rPr>
          <w:rFonts w:ascii="Arial" w:hAnsi="Arial" w:cs="Arial"/>
          <w:b/>
          <w:sz w:val="28"/>
          <w:szCs w:val="28"/>
        </w:rPr>
      </w:pPr>
      <w:r w:rsidRPr="00517AD0">
        <w:rPr>
          <w:rFonts w:ascii="Arial" w:hAnsi="Arial" w:cs="Arial"/>
          <w:b/>
          <w:sz w:val="28"/>
          <w:szCs w:val="28"/>
        </w:rPr>
        <w:t xml:space="preserve">Všeobecne záväzné nariadenie </w:t>
      </w:r>
    </w:p>
    <w:p w14:paraId="3BC94A21" w14:textId="77777777" w:rsidR="00695EA8" w:rsidRPr="00517AD0" w:rsidRDefault="00695EA8" w:rsidP="00695EA8">
      <w:pPr>
        <w:tabs>
          <w:tab w:val="left" w:pos="1080"/>
        </w:tabs>
        <w:spacing w:after="120"/>
        <w:jc w:val="center"/>
        <w:rPr>
          <w:rFonts w:ascii="Arial" w:hAnsi="Arial" w:cs="Arial"/>
          <w:b/>
          <w:sz w:val="28"/>
          <w:szCs w:val="28"/>
        </w:rPr>
      </w:pPr>
      <w:r w:rsidRPr="00517AD0">
        <w:rPr>
          <w:rFonts w:ascii="Arial" w:hAnsi="Arial" w:cs="Arial"/>
          <w:b/>
          <w:sz w:val="28"/>
          <w:szCs w:val="28"/>
        </w:rPr>
        <w:t>Bratislavského samosprávneho kraja</w:t>
      </w:r>
    </w:p>
    <w:p w14:paraId="342DAD3B" w14:textId="77777777" w:rsidR="00695EA8" w:rsidRPr="00517AD0" w:rsidRDefault="00695EA8" w:rsidP="00695EA8">
      <w:pPr>
        <w:tabs>
          <w:tab w:val="left" w:pos="1080"/>
        </w:tabs>
        <w:spacing w:after="120"/>
        <w:rPr>
          <w:rFonts w:ascii="Arial" w:hAnsi="Arial" w:cs="Arial"/>
          <w:b/>
          <w:sz w:val="28"/>
          <w:szCs w:val="28"/>
        </w:rPr>
      </w:pPr>
    </w:p>
    <w:p w14:paraId="575B70B9" w14:textId="77777777" w:rsidR="00695EA8" w:rsidRPr="00517AD0" w:rsidRDefault="00695EA8" w:rsidP="00695EA8">
      <w:pPr>
        <w:spacing w:after="120"/>
        <w:jc w:val="center"/>
        <w:rPr>
          <w:rFonts w:ascii="Arial" w:hAnsi="Arial" w:cs="Arial"/>
          <w:b/>
          <w:sz w:val="28"/>
          <w:szCs w:val="28"/>
        </w:rPr>
      </w:pPr>
      <w:r w:rsidRPr="00517AD0">
        <w:rPr>
          <w:rFonts w:ascii="Arial" w:hAnsi="Arial" w:cs="Arial"/>
          <w:b/>
          <w:sz w:val="28"/>
          <w:szCs w:val="28"/>
        </w:rPr>
        <w:t xml:space="preserve">č. </w:t>
      </w:r>
      <w:r w:rsidRPr="00517AD0">
        <w:rPr>
          <w:rFonts w:ascii="Arial" w:hAnsi="Arial" w:cs="Arial"/>
          <w:b/>
          <w:sz w:val="32"/>
          <w:szCs w:val="32"/>
        </w:rPr>
        <w:t>x</w:t>
      </w:r>
      <w:r w:rsidRPr="00517AD0">
        <w:rPr>
          <w:rFonts w:ascii="Arial" w:hAnsi="Arial" w:cs="Arial"/>
          <w:b/>
          <w:sz w:val="28"/>
          <w:szCs w:val="28"/>
        </w:rPr>
        <w:t xml:space="preserve"> / 2016</w:t>
      </w:r>
    </w:p>
    <w:p w14:paraId="6A003D33" w14:textId="77777777" w:rsidR="00695EA8" w:rsidRPr="00517AD0" w:rsidRDefault="00695EA8" w:rsidP="00695EA8">
      <w:pPr>
        <w:spacing w:after="120"/>
        <w:jc w:val="center"/>
        <w:rPr>
          <w:rFonts w:ascii="Arial" w:hAnsi="Arial" w:cs="Arial"/>
        </w:rPr>
      </w:pPr>
      <w:r w:rsidRPr="00517AD0">
        <w:rPr>
          <w:rFonts w:ascii="Arial" w:hAnsi="Arial" w:cs="Arial"/>
        </w:rPr>
        <w:t>zo dňa x. x. 2016</w:t>
      </w:r>
    </w:p>
    <w:p w14:paraId="2638BF1F" w14:textId="77777777" w:rsidR="00695EA8" w:rsidRPr="00517AD0" w:rsidRDefault="00695EA8" w:rsidP="00695EA8">
      <w:pPr>
        <w:spacing w:after="120"/>
        <w:jc w:val="both"/>
        <w:rPr>
          <w:rFonts w:ascii="Arial" w:hAnsi="Arial" w:cs="Arial"/>
          <w:b/>
          <w:sz w:val="28"/>
          <w:szCs w:val="28"/>
        </w:rPr>
      </w:pPr>
    </w:p>
    <w:p w14:paraId="6A08C9D2" w14:textId="77777777" w:rsidR="00695EA8" w:rsidRPr="00517AD0" w:rsidRDefault="00695EA8" w:rsidP="00695EA8">
      <w:pPr>
        <w:autoSpaceDE w:val="0"/>
        <w:autoSpaceDN w:val="0"/>
        <w:adjustRightInd w:val="0"/>
        <w:spacing w:after="120"/>
        <w:jc w:val="center"/>
        <w:rPr>
          <w:rFonts w:ascii="Arial" w:hAnsi="Arial" w:cs="Arial"/>
          <w:b/>
          <w:bCs/>
          <w:sz w:val="28"/>
          <w:szCs w:val="28"/>
        </w:rPr>
      </w:pPr>
      <w:r w:rsidRPr="00517AD0">
        <w:rPr>
          <w:rFonts w:ascii="Arial" w:hAnsi="Arial" w:cs="Arial"/>
          <w:b/>
          <w:bCs/>
          <w:sz w:val="28"/>
          <w:szCs w:val="28"/>
        </w:rPr>
        <w:t>o poskytovaní dotácií z rozpočtu Bratislavského samosprávneho kraja</w:t>
      </w:r>
    </w:p>
    <w:p w14:paraId="6E337B04" w14:textId="77777777" w:rsidR="00695EA8" w:rsidRPr="00517AD0" w:rsidRDefault="00695EA8" w:rsidP="00695EA8">
      <w:pPr>
        <w:autoSpaceDE w:val="0"/>
        <w:autoSpaceDN w:val="0"/>
        <w:adjustRightInd w:val="0"/>
        <w:spacing w:after="120"/>
        <w:jc w:val="center"/>
        <w:rPr>
          <w:rFonts w:ascii="Arial" w:hAnsi="Arial" w:cs="Arial"/>
          <w:b/>
          <w:bCs/>
          <w:sz w:val="28"/>
          <w:szCs w:val="28"/>
        </w:rPr>
      </w:pPr>
    </w:p>
    <w:p w14:paraId="480340B6" w14:textId="77777777" w:rsidR="00695EA8" w:rsidRPr="00517AD0" w:rsidRDefault="00695EA8" w:rsidP="00695EA8">
      <w:pPr>
        <w:spacing w:after="120"/>
        <w:jc w:val="center"/>
        <w:rPr>
          <w:rFonts w:ascii="Arial" w:hAnsi="Arial" w:cs="Arial"/>
          <w:b/>
          <w:sz w:val="28"/>
          <w:szCs w:val="28"/>
        </w:rPr>
      </w:pPr>
    </w:p>
    <w:p w14:paraId="3FD6747D" w14:textId="77777777" w:rsidR="00695EA8" w:rsidRPr="00517AD0" w:rsidRDefault="00695EA8" w:rsidP="00695EA8">
      <w:pPr>
        <w:spacing w:after="120"/>
        <w:jc w:val="center"/>
        <w:rPr>
          <w:rFonts w:ascii="Arial" w:hAnsi="Arial" w:cs="Arial"/>
          <w:b/>
          <w:sz w:val="28"/>
          <w:szCs w:val="28"/>
        </w:rPr>
      </w:pPr>
    </w:p>
    <w:p w14:paraId="213FA83E" w14:textId="77777777" w:rsidR="00695EA8" w:rsidRPr="00517AD0" w:rsidRDefault="00695EA8" w:rsidP="00695EA8">
      <w:pPr>
        <w:spacing w:after="120"/>
        <w:rPr>
          <w:rFonts w:ascii="Arial" w:hAnsi="Arial" w:cs="Arial"/>
          <w:b/>
          <w:sz w:val="28"/>
          <w:szCs w:val="28"/>
        </w:rPr>
      </w:pPr>
    </w:p>
    <w:p w14:paraId="22261B48" w14:textId="77777777" w:rsidR="00695EA8" w:rsidRPr="00517AD0" w:rsidRDefault="00695EA8" w:rsidP="00695EA8">
      <w:pPr>
        <w:spacing w:after="120"/>
        <w:rPr>
          <w:rFonts w:ascii="Arial" w:hAnsi="Arial" w:cs="Arial"/>
          <w:b/>
          <w:sz w:val="28"/>
          <w:szCs w:val="28"/>
        </w:rPr>
      </w:pPr>
    </w:p>
    <w:p w14:paraId="2AF15AF2" w14:textId="77777777" w:rsidR="00695EA8" w:rsidRPr="00517AD0" w:rsidRDefault="00695EA8" w:rsidP="00695EA8">
      <w:pPr>
        <w:spacing w:after="120"/>
        <w:rPr>
          <w:rFonts w:ascii="Arial" w:hAnsi="Arial" w:cs="Arial"/>
          <w:b/>
          <w:sz w:val="28"/>
          <w:szCs w:val="28"/>
        </w:rPr>
      </w:pPr>
    </w:p>
    <w:p w14:paraId="083ABBD3" w14:textId="77777777" w:rsidR="00695EA8" w:rsidRPr="00517AD0" w:rsidRDefault="00695EA8" w:rsidP="00695EA8">
      <w:pPr>
        <w:spacing w:after="120"/>
        <w:rPr>
          <w:rFonts w:ascii="Arial" w:hAnsi="Arial" w:cs="Arial"/>
          <w:b/>
          <w:sz w:val="28"/>
          <w:szCs w:val="28"/>
        </w:rPr>
      </w:pPr>
    </w:p>
    <w:p w14:paraId="5044532F" w14:textId="77777777" w:rsidR="00695EA8" w:rsidRPr="00517AD0" w:rsidRDefault="00695EA8" w:rsidP="00695EA8">
      <w:pPr>
        <w:spacing w:after="120"/>
        <w:rPr>
          <w:rFonts w:ascii="Arial" w:hAnsi="Arial" w:cs="Arial"/>
          <w:b/>
          <w:sz w:val="28"/>
          <w:szCs w:val="28"/>
        </w:rPr>
      </w:pPr>
    </w:p>
    <w:p w14:paraId="6838217E" w14:textId="77777777" w:rsidR="00695EA8" w:rsidRPr="00517AD0" w:rsidRDefault="00695EA8" w:rsidP="00695EA8">
      <w:pPr>
        <w:spacing w:after="120"/>
        <w:rPr>
          <w:rFonts w:ascii="Arial" w:hAnsi="Arial" w:cs="Arial"/>
          <w:b/>
          <w:sz w:val="28"/>
          <w:szCs w:val="28"/>
        </w:rPr>
      </w:pPr>
    </w:p>
    <w:p w14:paraId="4C69BC6F" w14:textId="77777777" w:rsidR="00695EA8" w:rsidRPr="00517AD0" w:rsidRDefault="00695EA8" w:rsidP="00695EA8">
      <w:pPr>
        <w:spacing w:after="120"/>
        <w:jc w:val="center"/>
        <w:rPr>
          <w:rFonts w:ascii="Arial" w:hAnsi="Arial" w:cs="Arial"/>
          <w:b/>
          <w:sz w:val="28"/>
          <w:szCs w:val="28"/>
        </w:rPr>
      </w:pPr>
    </w:p>
    <w:p w14:paraId="0F6ECA1D" w14:textId="77777777" w:rsidR="00695EA8" w:rsidRPr="00517AD0" w:rsidRDefault="00695EA8" w:rsidP="00695EA8">
      <w:pPr>
        <w:spacing w:after="120"/>
        <w:jc w:val="center"/>
        <w:rPr>
          <w:rFonts w:ascii="Arial" w:hAnsi="Arial" w:cs="Arial"/>
          <w:b/>
          <w:sz w:val="28"/>
          <w:szCs w:val="28"/>
        </w:rPr>
      </w:pPr>
      <w:r w:rsidRPr="00517AD0">
        <w:rPr>
          <w:rFonts w:ascii="Arial" w:hAnsi="Arial" w:cs="Arial"/>
          <w:b/>
          <w:sz w:val="28"/>
          <w:szCs w:val="28"/>
        </w:rPr>
        <w:t>Bratislava</w:t>
      </w:r>
    </w:p>
    <w:p w14:paraId="284C8192" w14:textId="77777777" w:rsidR="00695EA8" w:rsidRPr="00517AD0" w:rsidRDefault="00695EA8" w:rsidP="00695EA8">
      <w:pPr>
        <w:spacing w:after="120"/>
        <w:jc w:val="center"/>
        <w:rPr>
          <w:rFonts w:ascii="Arial" w:hAnsi="Arial" w:cs="Arial"/>
          <w:b/>
          <w:sz w:val="28"/>
          <w:szCs w:val="28"/>
        </w:rPr>
      </w:pPr>
      <w:r w:rsidRPr="00517AD0">
        <w:rPr>
          <w:rFonts w:ascii="Arial" w:hAnsi="Arial" w:cs="Arial"/>
          <w:b/>
          <w:sz w:val="28"/>
          <w:szCs w:val="28"/>
        </w:rPr>
        <w:t>x 2016</w:t>
      </w:r>
    </w:p>
    <w:p w14:paraId="1A137903" w14:textId="77777777" w:rsidR="00695EA8" w:rsidRPr="00517AD0" w:rsidRDefault="00695EA8" w:rsidP="00695EA8">
      <w:pPr>
        <w:pStyle w:val="Nzov"/>
        <w:spacing w:after="120"/>
        <w:rPr>
          <w:rFonts w:ascii="Arial" w:hAnsi="Arial" w:cs="Arial"/>
        </w:rPr>
      </w:pPr>
    </w:p>
    <w:p w14:paraId="781619B0" w14:textId="77777777" w:rsidR="00695EA8" w:rsidRPr="00517AD0" w:rsidRDefault="00695EA8" w:rsidP="00695EA8">
      <w:pPr>
        <w:autoSpaceDE w:val="0"/>
        <w:autoSpaceDN w:val="0"/>
        <w:adjustRightInd w:val="0"/>
        <w:spacing w:after="120"/>
        <w:jc w:val="center"/>
        <w:rPr>
          <w:rFonts w:ascii="Arial" w:hAnsi="Arial" w:cs="Arial"/>
          <w:b/>
          <w:bCs/>
          <w:sz w:val="28"/>
          <w:szCs w:val="28"/>
        </w:rPr>
      </w:pPr>
      <w:r w:rsidRPr="00517AD0">
        <w:rPr>
          <w:rFonts w:ascii="Arial" w:hAnsi="Arial" w:cs="Arial"/>
          <w:b/>
          <w:bCs/>
          <w:sz w:val="28"/>
          <w:szCs w:val="28"/>
        </w:rPr>
        <w:lastRenderedPageBreak/>
        <w:t>Všeobecne záväzné nariadenie Bratislavského samosprávneho kraja</w:t>
      </w:r>
    </w:p>
    <w:p w14:paraId="02E47E96" w14:textId="77777777" w:rsidR="00695EA8" w:rsidRPr="00517AD0" w:rsidRDefault="00695EA8" w:rsidP="00695EA8">
      <w:pPr>
        <w:autoSpaceDE w:val="0"/>
        <w:autoSpaceDN w:val="0"/>
        <w:adjustRightInd w:val="0"/>
        <w:spacing w:after="120"/>
        <w:jc w:val="center"/>
        <w:rPr>
          <w:rFonts w:ascii="Arial" w:hAnsi="Arial" w:cs="Arial"/>
        </w:rPr>
      </w:pPr>
    </w:p>
    <w:p w14:paraId="12D8E788" w14:textId="77777777" w:rsidR="00695EA8" w:rsidRPr="008775C8" w:rsidRDefault="00695EA8" w:rsidP="00695EA8">
      <w:pPr>
        <w:autoSpaceDE w:val="0"/>
        <w:autoSpaceDN w:val="0"/>
        <w:adjustRightInd w:val="0"/>
        <w:spacing w:after="120"/>
        <w:jc w:val="center"/>
        <w:rPr>
          <w:rFonts w:ascii="Arial" w:hAnsi="Arial" w:cs="Arial"/>
          <w:bCs/>
        </w:rPr>
      </w:pPr>
      <w:r w:rsidRPr="00517AD0">
        <w:rPr>
          <w:rFonts w:ascii="Arial" w:hAnsi="Arial" w:cs="Arial"/>
        </w:rPr>
        <w:t>č</w:t>
      </w:r>
      <w:r w:rsidRPr="00517AD0">
        <w:rPr>
          <w:rFonts w:ascii="Arial" w:hAnsi="Arial" w:cs="Arial"/>
          <w:bCs/>
        </w:rPr>
        <w:t>. x / 2016</w:t>
      </w:r>
    </w:p>
    <w:p w14:paraId="2637183D" w14:textId="77777777" w:rsidR="00695EA8" w:rsidRPr="00517AD0" w:rsidRDefault="00695EA8" w:rsidP="00695EA8">
      <w:pPr>
        <w:autoSpaceDE w:val="0"/>
        <w:autoSpaceDN w:val="0"/>
        <w:adjustRightInd w:val="0"/>
        <w:spacing w:after="120"/>
        <w:jc w:val="center"/>
        <w:rPr>
          <w:rFonts w:ascii="Arial" w:hAnsi="Arial" w:cs="Arial"/>
        </w:rPr>
      </w:pPr>
      <w:r w:rsidRPr="00517AD0">
        <w:rPr>
          <w:rFonts w:ascii="Arial" w:hAnsi="Arial" w:cs="Arial"/>
        </w:rPr>
        <w:t>zo  x. x. 2016</w:t>
      </w:r>
    </w:p>
    <w:p w14:paraId="2CBEFF1C" w14:textId="4EEFB530" w:rsidR="006979D5" w:rsidRPr="00517AD0" w:rsidRDefault="006979D5" w:rsidP="00A74C0C">
      <w:pPr>
        <w:autoSpaceDE w:val="0"/>
        <w:autoSpaceDN w:val="0"/>
        <w:adjustRightInd w:val="0"/>
        <w:spacing w:after="120"/>
        <w:rPr>
          <w:rFonts w:ascii="Arial" w:hAnsi="Arial" w:cs="Arial"/>
          <w:color w:val="000000"/>
        </w:rPr>
      </w:pPr>
    </w:p>
    <w:p w14:paraId="6418B403" w14:textId="75D8C6F0" w:rsidR="00BD1B45" w:rsidRPr="008775C8" w:rsidRDefault="007D60FA" w:rsidP="008775C8">
      <w:pPr>
        <w:autoSpaceDE w:val="0"/>
        <w:autoSpaceDN w:val="0"/>
        <w:adjustRightInd w:val="0"/>
        <w:spacing w:after="120"/>
        <w:jc w:val="center"/>
        <w:rPr>
          <w:rFonts w:ascii="Arial" w:hAnsi="Arial" w:cs="Arial"/>
          <w:b/>
          <w:color w:val="000000"/>
        </w:rPr>
      </w:pPr>
      <w:r w:rsidRPr="00517AD0">
        <w:rPr>
          <w:rFonts w:ascii="Arial" w:hAnsi="Arial" w:cs="Arial"/>
          <w:b/>
          <w:color w:val="000000"/>
        </w:rPr>
        <w:t xml:space="preserve">o poskytovaní dotácií </w:t>
      </w:r>
      <w:r w:rsidRPr="00517AD0">
        <w:rPr>
          <w:rFonts w:ascii="Arial" w:hAnsi="Arial" w:cs="Arial"/>
          <w:b/>
        </w:rPr>
        <w:t>z rozpočtu Bratislavského samosprávneho kraja</w:t>
      </w:r>
    </w:p>
    <w:p w14:paraId="7B3D346C" w14:textId="77777777" w:rsidR="007D60FA" w:rsidRPr="00517AD0" w:rsidRDefault="007D60FA" w:rsidP="00A74C0C">
      <w:pPr>
        <w:autoSpaceDE w:val="0"/>
        <w:autoSpaceDN w:val="0"/>
        <w:adjustRightInd w:val="0"/>
        <w:spacing w:after="120"/>
        <w:rPr>
          <w:rFonts w:ascii="Arial" w:hAnsi="Arial" w:cs="Arial"/>
          <w:color w:val="000000"/>
        </w:rPr>
      </w:pPr>
    </w:p>
    <w:p w14:paraId="76111F7F" w14:textId="41FD3AF2" w:rsidR="007D60FA" w:rsidRPr="00517AD0" w:rsidRDefault="007D60FA" w:rsidP="00A74C0C">
      <w:pPr>
        <w:autoSpaceDE w:val="0"/>
        <w:autoSpaceDN w:val="0"/>
        <w:adjustRightInd w:val="0"/>
        <w:spacing w:after="120"/>
        <w:jc w:val="both"/>
        <w:rPr>
          <w:rFonts w:ascii="Arial" w:hAnsi="Arial" w:cs="Arial"/>
          <w:bCs/>
        </w:rPr>
      </w:pPr>
      <w:r w:rsidRPr="00517AD0">
        <w:rPr>
          <w:rFonts w:ascii="Arial" w:hAnsi="Arial" w:cs="Arial"/>
        </w:rPr>
        <w:t>Zastupiteľstvo Bratislavského sam</w:t>
      </w:r>
      <w:r w:rsidR="00CC7FC1">
        <w:rPr>
          <w:rFonts w:ascii="Arial" w:hAnsi="Arial" w:cs="Arial"/>
        </w:rPr>
        <w:t>osprávneho kraja podľa § 11 odseku 2 písm. a) a  § 8 odseku</w:t>
      </w:r>
      <w:r w:rsidRPr="00517AD0">
        <w:rPr>
          <w:rFonts w:ascii="Arial" w:hAnsi="Arial" w:cs="Arial"/>
        </w:rPr>
        <w:t xml:space="preserve"> 1 zákona č. 302/2001 Z.</w:t>
      </w:r>
      <w:r w:rsidR="00A34A10" w:rsidRPr="00517AD0">
        <w:rPr>
          <w:rFonts w:ascii="Arial" w:hAnsi="Arial" w:cs="Arial"/>
        </w:rPr>
        <w:t xml:space="preserve"> </w:t>
      </w:r>
      <w:r w:rsidRPr="00517AD0">
        <w:rPr>
          <w:rFonts w:ascii="Arial" w:hAnsi="Arial" w:cs="Arial"/>
        </w:rPr>
        <w:t>z. o samospráve vyšších územných celkov (zákon o samosprávnych krajoch) v znení nesko</w:t>
      </w:r>
      <w:r w:rsidR="00CC7FC1">
        <w:rPr>
          <w:rFonts w:ascii="Arial" w:hAnsi="Arial" w:cs="Arial"/>
        </w:rPr>
        <w:t>rších predpisov a podľa § 8 odseku</w:t>
      </w:r>
      <w:r w:rsidRPr="00517AD0">
        <w:rPr>
          <w:rFonts w:ascii="Arial" w:hAnsi="Arial" w:cs="Arial"/>
        </w:rPr>
        <w:t xml:space="preserve"> 5 zákona č. 583/2004 Z.</w:t>
      </w:r>
      <w:r w:rsidR="00A34A10" w:rsidRPr="00517AD0">
        <w:rPr>
          <w:rFonts w:ascii="Arial" w:hAnsi="Arial" w:cs="Arial"/>
        </w:rPr>
        <w:t xml:space="preserve"> </w:t>
      </w:r>
      <w:r w:rsidRPr="00517AD0">
        <w:rPr>
          <w:rFonts w:ascii="Arial" w:hAnsi="Arial" w:cs="Arial"/>
        </w:rPr>
        <w:t>z. o rozpočtových pravidlách územnej samosprávy a o zmene a doplnení niektorých zákonov v znení neskorších predpisov, v súlade so zákonom č. 523/2004 Z.</w:t>
      </w:r>
      <w:r w:rsidR="00A34A10" w:rsidRPr="00517AD0">
        <w:rPr>
          <w:rFonts w:ascii="Arial" w:hAnsi="Arial" w:cs="Arial"/>
        </w:rPr>
        <w:t xml:space="preserve"> </w:t>
      </w:r>
      <w:r w:rsidRPr="00517AD0">
        <w:rPr>
          <w:rFonts w:ascii="Arial" w:hAnsi="Arial" w:cs="Arial"/>
        </w:rPr>
        <w:t xml:space="preserve">z. </w:t>
      </w:r>
      <w:r w:rsidRPr="00517AD0">
        <w:rPr>
          <w:rFonts w:ascii="Arial" w:hAnsi="Arial" w:cs="Arial"/>
          <w:bCs/>
        </w:rPr>
        <w:t xml:space="preserve">o rozpočtových pravidlách verejnej správy a o zmene a doplnení niektorých zákonov v znení neskorších predpisov, </w:t>
      </w:r>
      <w:r w:rsidRPr="00517AD0">
        <w:rPr>
          <w:rFonts w:ascii="Arial" w:hAnsi="Arial" w:cs="Arial"/>
        </w:rPr>
        <w:t>zákonom č. 583/2004 Z.</w:t>
      </w:r>
      <w:r w:rsidR="00A34A10" w:rsidRPr="00517AD0">
        <w:rPr>
          <w:rFonts w:ascii="Arial" w:hAnsi="Arial" w:cs="Arial"/>
        </w:rPr>
        <w:t xml:space="preserve"> </w:t>
      </w:r>
      <w:r w:rsidRPr="00517AD0">
        <w:rPr>
          <w:rFonts w:ascii="Arial" w:hAnsi="Arial" w:cs="Arial"/>
        </w:rPr>
        <w:t>z. v znení neskorších predpisov</w:t>
      </w:r>
      <w:r w:rsidRPr="00517AD0">
        <w:rPr>
          <w:rFonts w:ascii="Arial" w:hAnsi="Arial" w:cs="Arial"/>
          <w:bCs/>
        </w:rPr>
        <w:t xml:space="preserve"> a </w:t>
      </w:r>
      <w:r w:rsidR="00001F8D" w:rsidRPr="00517AD0">
        <w:rPr>
          <w:rFonts w:ascii="Arial" w:hAnsi="Arial" w:cs="Arial"/>
        </w:rPr>
        <w:t>zákonom</w:t>
      </w:r>
      <w:r w:rsidRPr="00517AD0">
        <w:rPr>
          <w:rFonts w:ascii="Arial" w:hAnsi="Arial" w:cs="Arial"/>
        </w:rPr>
        <w:t xml:space="preserve"> č. </w:t>
      </w:r>
      <w:r w:rsidR="008C787A" w:rsidRPr="00517AD0">
        <w:rPr>
          <w:rStyle w:val="Zkladntext1"/>
          <w:rFonts w:ascii="Arial" w:hAnsi="Arial" w:cs="Arial"/>
        </w:rPr>
        <w:t>357/</w:t>
      </w:r>
      <w:r w:rsidRPr="00517AD0">
        <w:rPr>
          <w:rStyle w:val="Zkladntext1"/>
          <w:rFonts w:ascii="Arial" w:hAnsi="Arial" w:cs="Arial"/>
        </w:rPr>
        <w:t>20</w:t>
      </w:r>
      <w:r w:rsidR="008C787A" w:rsidRPr="00517AD0">
        <w:rPr>
          <w:rStyle w:val="Zkladntext1"/>
          <w:rFonts w:ascii="Arial" w:hAnsi="Arial" w:cs="Arial"/>
        </w:rPr>
        <w:t>15</w:t>
      </w:r>
      <w:r w:rsidRPr="00517AD0">
        <w:rPr>
          <w:rStyle w:val="Zkladntext1"/>
          <w:rFonts w:ascii="Arial" w:hAnsi="Arial" w:cs="Arial"/>
        </w:rPr>
        <w:t xml:space="preserve"> Z. z. </w:t>
      </w:r>
      <w:r w:rsidR="003A61A0" w:rsidRPr="00517AD0">
        <w:rPr>
          <w:rStyle w:val="Zkladntext1"/>
          <w:rFonts w:ascii="Arial" w:hAnsi="Arial" w:cs="Arial"/>
        </w:rPr>
        <w:t>o finančnej kontrole a audite a o zmene a doplnení niektorých zákonov</w:t>
      </w:r>
      <w:r w:rsidRPr="00517AD0">
        <w:rPr>
          <w:rFonts w:ascii="Arial" w:hAnsi="Arial" w:cs="Arial"/>
        </w:rPr>
        <w:t xml:space="preserve"> </w:t>
      </w:r>
      <w:r w:rsidR="006979D5" w:rsidRPr="00517AD0">
        <w:rPr>
          <w:rFonts w:ascii="Arial" w:hAnsi="Arial" w:cs="Arial"/>
        </w:rPr>
        <w:t xml:space="preserve">v znení </w:t>
      </w:r>
      <w:r w:rsidRPr="00517AD0">
        <w:rPr>
          <w:rFonts w:ascii="Arial" w:hAnsi="Arial" w:cs="Arial"/>
        </w:rPr>
        <w:t>neskorších predpisov sa uznieslo na tomto všeobecne záväznom nariadení:</w:t>
      </w:r>
    </w:p>
    <w:p w14:paraId="764B40EC" w14:textId="0DA81C27" w:rsidR="00A74764" w:rsidRPr="00517AD0" w:rsidRDefault="00A74764" w:rsidP="00A74C0C">
      <w:pPr>
        <w:autoSpaceDE w:val="0"/>
        <w:autoSpaceDN w:val="0"/>
        <w:adjustRightInd w:val="0"/>
        <w:spacing w:after="120"/>
        <w:rPr>
          <w:rFonts w:ascii="Arial" w:hAnsi="Arial" w:cs="Arial"/>
        </w:rPr>
      </w:pPr>
    </w:p>
    <w:p w14:paraId="54036D4E" w14:textId="77777777" w:rsidR="007D60FA" w:rsidRPr="00517AD0" w:rsidRDefault="007D60FA"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 1</w:t>
      </w:r>
    </w:p>
    <w:p w14:paraId="22851970" w14:textId="5843EBA2" w:rsidR="007D60FA" w:rsidRPr="00517AD0" w:rsidRDefault="007D60FA" w:rsidP="00A74C0C">
      <w:pPr>
        <w:spacing w:after="120"/>
        <w:jc w:val="center"/>
        <w:rPr>
          <w:rStyle w:val="Zkladntext1"/>
          <w:rFonts w:ascii="Arial" w:hAnsi="Arial" w:cs="Arial"/>
          <w:b/>
        </w:rPr>
      </w:pPr>
      <w:r w:rsidRPr="00517AD0">
        <w:rPr>
          <w:rStyle w:val="Zkladntext1"/>
          <w:rFonts w:ascii="Arial" w:hAnsi="Arial" w:cs="Arial"/>
          <w:b/>
        </w:rPr>
        <w:t>Predmet úpravy</w:t>
      </w:r>
    </w:p>
    <w:p w14:paraId="40B39066" w14:textId="77777777" w:rsidR="00FE6F23" w:rsidRPr="00517AD0" w:rsidRDefault="00FE6F23" w:rsidP="00A74C0C">
      <w:pPr>
        <w:spacing w:after="120"/>
        <w:jc w:val="center"/>
        <w:rPr>
          <w:rStyle w:val="Zkladntext1"/>
          <w:rFonts w:ascii="Arial" w:hAnsi="Arial" w:cs="Arial"/>
          <w:b/>
        </w:rPr>
      </w:pPr>
    </w:p>
    <w:p w14:paraId="5B269E6B" w14:textId="0E79BFA0" w:rsidR="007D60FA" w:rsidRPr="00517AD0" w:rsidRDefault="007D60FA" w:rsidP="00A74C0C">
      <w:pPr>
        <w:spacing w:after="120"/>
        <w:jc w:val="both"/>
        <w:rPr>
          <w:rFonts w:ascii="Arial" w:hAnsi="Arial" w:cs="Arial"/>
          <w:color w:val="000000"/>
        </w:rPr>
      </w:pPr>
      <w:r w:rsidRPr="00517AD0">
        <w:rPr>
          <w:rStyle w:val="Zkladntext1"/>
          <w:rFonts w:ascii="Arial" w:hAnsi="Arial" w:cs="Arial"/>
        </w:rPr>
        <w:t xml:space="preserve">Toto všeobecne záväzné nariadenie (ďalej len „nariadenie”) upravuje postup a podmienky poskytovania dotácií z rozpočtu Bratislavského samosprávneho kraja </w:t>
      </w:r>
      <w:r w:rsidR="00EA5A1F" w:rsidRPr="00517AD0">
        <w:rPr>
          <w:rFonts w:ascii="Arial" w:hAnsi="Arial" w:cs="Arial"/>
          <w:color w:val="000000"/>
        </w:rPr>
        <w:t xml:space="preserve">(ďalej len „BSK“) </w:t>
      </w:r>
      <w:r w:rsidRPr="00517AD0">
        <w:rPr>
          <w:rStyle w:val="Zkladntext1"/>
          <w:rFonts w:ascii="Arial" w:hAnsi="Arial" w:cs="Arial"/>
        </w:rPr>
        <w:t>obciam, mestám, mestským častiam, vyšším územným celkom a iným právnickým osobám a fyzickým osobám – podnikateľom</w:t>
      </w:r>
      <w:r w:rsidR="006979D5" w:rsidRPr="00517AD0">
        <w:rPr>
          <w:rFonts w:ascii="Arial" w:hAnsi="Arial" w:cs="Arial"/>
        </w:rPr>
        <w:t>, v</w:t>
      </w:r>
      <w:r w:rsidR="006979D5" w:rsidRPr="00517AD0">
        <w:rPr>
          <w:rStyle w:val="Zkladntext1"/>
          <w:rFonts w:ascii="Arial" w:hAnsi="Arial" w:cs="Arial"/>
        </w:rPr>
        <w:t xml:space="preserve"> nadväznosti na P</w:t>
      </w:r>
      <w:r w:rsidR="006652D6" w:rsidRPr="00517AD0">
        <w:rPr>
          <w:rStyle w:val="Zkladntext1"/>
          <w:rFonts w:ascii="Arial" w:hAnsi="Arial" w:cs="Arial"/>
        </w:rPr>
        <w:t>rogram</w:t>
      </w:r>
      <w:r w:rsidR="006979D5" w:rsidRPr="00517AD0">
        <w:rPr>
          <w:rStyle w:val="Zkladntext1"/>
          <w:rFonts w:ascii="Arial" w:hAnsi="Arial" w:cs="Arial"/>
        </w:rPr>
        <w:t xml:space="preserve"> hospodárskeho </w:t>
      </w:r>
      <w:r w:rsidR="0011496D" w:rsidRPr="00517AD0">
        <w:rPr>
          <w:rStyle w:val="Zkladntext1"/>
          <w:rFonts w:ascii="Arial" w:hAnsi="Arial" w:cs="Arial"/>
        </w:rPr>
        <w:t xml:space="preserve">rozvoja </w:t>
      </w:r>
      <w:r w:rsidR="006979D5" w:rsidRPr="00517AD0">
        <w:rPr>
          <w:rStyle w:val="Zkladntext1"/>
          <w:rFonts w:ascii="Arial" w:hAnsi="Arial" w:cs="Arial"/>
        </w:rPr>
        <w:t>a sociálneho rozvoja Bratislavského samosprávneho kraja a</w:t>
      </w:r>
      <w:r w:rsidR="00B70C34" w:rsidRPr="00517AD0">
        <w:rPr>
          <w:rStyle w:val="Zkladntext1"/>
          <w:rFonts w:ascii="Arial" w:hAnsi="Arial" w:cs="Arial"/>
        </w:rPr>
        <w:t xml:space="preserve"> </w:t>
      </w:r>
      <w:r w:rsidR="006652D6" w:rsidRPr="00517AD0">
        <w:rPr>
          <w:rStyle w:val="Zkladntext1"/>
          <w:rFonts w:ascii="Arial" w:hAnsi="Arial" w:cs="Arial"/>
        </w:rPr>
        <w:t>ďalšie strategické dokumenty a kon</w:t>
      </w:r>
      <w:r w:rsidR="00A84B54" w:rsidRPr="00517AD0">
        <w:rPr>
          <w:rStyle w:val="Zkladntext1"/>
          <w:rFonts w:ascii="Arial" w:hAnsi="Arial" w:cs="Arial"/>
        </w:rPr>
        <w:t>cepcie</w:t>
      </w:r>
      <w:r w:rsidR="00A84B54" w:rsidRPr="00517AD0">
        <w:rPr>
          <w:rFonts w:ascii="Arial" w:hAnsi="Arial" w:cs="Arial"/>
          <w:color w:val="000000"/>
        </w:rPr>
        <w:t xml:space="preserve"> pre jednotlivé oblasti podpory verejného života BSK.</w:t>
      </w:r>
    </w:p>
    <w:p w14:paraId="594547C9" w14:textId="371FFEE5" w:rsidR="00F81535" w:rsidRPr="00517AD0" w:rsidRDefault="00F81535" w:rsidP="00A74C0C">
      <w:pPr>
        <w:spacing w:after="120"/>
        <w:jc w:val="both"/>
        <w:rPr>
          <w:rStyle w:val="Zkladntext1"/>
          <w:rFonts w:ascii="Arial" w:hAnsi="Arial" w:cs="Arial"/>
        </w:rPr>
      </w:pPr>
    </w:p>
    <w:p w14:paraId="618256E1" w14:textId="77777777" w:rsidR="00956CD4" w:rsidRPr="00517AD0" w:rsidRDefault="00956CD4" w:rsidP="00A74C0C">
      <w:pPr>
        <w:spacing w:after="120"/>
        <w:jc w:val="both"/>
        <w:rPr>
          <w:rStyle w:val="Zkladntext1"/>
          <w:rFonts w:ascii="Arial" w:hAnsi="Arial" w:cs="Arial"/>
        </w:rPr>
      </w:pPr>
    </w:p>
    <w:p w14:paraId="0FA6DA24" w14:textId="6B21D368" w:rsidR="008775C8" w:rsidRPr="00517AD0" w:rsidRDefault="007D60FA" w:rsidP="008775C8">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§2</w:t>
      </w:r>
    </w:p>
    <w:p w14:paraId="369FC378" w14:textId="65CE1924" w:rsidR="007D60FA" w:rsidRDefault="007D60FA" w:rsidP="00A74C0C">
      <w:pPr>
        <w:autoSpaceDE w:val="0"/>
        <w:autoSpaceDN w:val="0"/>
        <w:adjustRightInd w:val="0"/>
        <w:spacing w:after="120"/>
        <w:jc w:val="center"/>
        <w:rPr>
          <w:rFonts w:ascii="Arial" w:hAnsi="Arial" w:cs="Arial"/>
          <w:b/>
          <w:color w:val="000000"/>
        </w:rPr>
      </w:pPr>
      <w:r w:rsidRPr="00517AD0">
        <w:rPr>
          <w:rFonts w:ascii="Arial" w:hAnsi="Arial" w:cs="Arial"/>
          <w:b/>
          <w:color w:val="000000"/>
        </w:rPr>
        <w:t>Vymedzenie základných pojmov</w:t>
      </w:r>
    </w:p>
    <w:p w14:paraId="2EA76946" w14:textId="77777777" w:rsidR="008775C8" w:rsidRPr="00517AD0" w:rsidRDefault="008775C8" w:rsidP="00A74C0C">
      <w:pPr>
        <w:autoSpaceDE w:val="0"/>
        <w:autoSpaceDN w:val="0"/>
        <w:adjustRightInd w:val="0"/>
        <w:spacing w:after="120"/>
        <w:jc w:val="center"/>
        <w:rPr>
          <w:rFonts w:ascii="Arial" w:hAnsi="Arial" w:cs="Arial"/>
          <w:b/>
          <w:color w:val="000000"/>
        </w:rPr>
      </w:pPr>
    </w:p>
    <w:p w14:paraId="2A1A97E7" w14:textId="2D3C251D" w:rsidR="007D60FA" w:rsidRPr="00517AD0" w:rsidRDefault="007D60FA" w:rsidP="00A74C0C">
      <w:pPr>
        <w:autoSpaceDE w:val="0"/>
        <w:autoSpaceDN w:val="0"/>
        <w:adjustRightInd w:val="0"/>
        <w:spacing w:after="120"/>
        <w:jc w:val="both"/>
        <w:rPr>
          <w:rFonts w:ascii="Arial" w:hAnsi="Arial" w:cs="Arial"/>
          <w:color w:val="000000"/>
        </w:rPr>
      </w:pPr>
      <w:r w:rsidRPr="00517AD0">
        <w:rPr>
          <w:rFonts w:ascii="Arial" w:hAnsi="Arial" w:cs="Arial"/>
          <w:color w:val="000000"/>
        </w:rPr>
        <w:t>Na účely tohto nariadenia sa rozumie:</w:t>
      </w:r>
    </w:p>
    <w:p w14:paraId="5942536E" w14:textId="4120BA17" w:rsidR="007D60FA" w:rsidRPr="00517AD0" w:rsidRDefault="007D60FA" w:rsidP="00A74C0C">
      <w:pPr>
        <w:numPr>
          <w:ilvl w:val="0"/>
          <w:numId w:val="2"/>
        </w:numPr>
        <w:autoSpaceDE w:val="0"/>
        <w:autoSpaceDN w:val="0"/>
        <w:adjustRightInd w:val="0"/>
        <w:spacing w:after="120"/>
        <w:jc w:val="both"/>
        <w:rPr>
          <w:rStyle w:val="Zkladntext1"/>
          <w:rFonts w:ascii="Arial" w:hAnsi="Arial" w:cs="Arial"/>
          <w:color w:val="000000"/>
        </w:rPr>
      </w:pPr>
      <w:r w:rsidRPr="00517AD0">
        <w:rPr>
          <w:rFonts w:ascii="Arial" w:hAnsi="Arial" w:cs="Arial"/>
          <w:b/>
          <w:color w:val="000000"/>
        </w:rPr>
        <w:t>dotáciou</w:t>
      </w:r>
      <w:r w:rsidRPr="00517AD0">
        <w:rPr>
          <w:rFonts w:ascii="Arial" w:hAnsi="Arial" w:cs="Arial"/>
          <w:color w:val="000000"/>
        </w:rPr>
        <w:t xml:space="preserve"> </w:t>
      </w:r>
      <w:r w:rsidRPr="00517AD0">
        <w:rPr>
          <w:rFonts w:ascii="Arial" w:hAnsi="Arial" w:cs="Arial"/>
        </w:rPr>
        <w:t>nenávratný finančný príspevok poskytnutý</w:t>
      </w:r>
      <w:r w:rsidRPr="00517AD0">
        <w:rPr>
          <w:rStyle w:val="Zkladntext1"/>
          <w:rFonts w:ascii="Arial" w:hAnsi="Arial" w:cs="Arial"/>
        </w:rPr>
        <w:t xml:space="preserve"> z rozpočtu </w:t>
      </w:r>
      <w:r w:rsidR="008C0F90" w:rsidRPr="00517AD0">
        <w:rPr>
          <w:rStyle w:val="Zkladntext1"/>
          <w:rFonts w:ascii="Arial" w:hAnsi="Arial" w:cs="Arial"/>
        </w:rPr>
        <w:t>BSK</w:t>
      </w:r>
      <w:r w:rsidR="00DA5D38" w:rsidRPr="00517AD0">
        <w:rPr>
          <w:rStyle w:val="Zkladntext1"/>
          <w:rFonts w:ascii="Arial" w:hAnsi="Arial" w:cs="Arial"/>
        </w:rPr>
        <w:t>, bližšie špecifikovaný v</w:t>
      </w:r>
      <w:r w:rsidR="00DA5D38" w:rsidRPr="00517AD0">
        <w:rPr>
          <w:rFonts w:ascii="Arial" w:hAnsi="Arial" w:cs="Arial"/>
          <w:color w:val="000000"/>
        </w:rPr>
        <w:t xml:space="preserve"> § 3,</w:t>
      </w:r>
    </w:p>
    <w:p w14:paraId="60878CFC" w14:textId="13AC8430" w:rsidR="007D60FA" w:rsidRPr="00517AD0" w:rsidRDefault="007D60FA" w:rsidP="00A74C0C">
      <w:pPr>
        <w:numPr>
          <w:ilvl w:val="0"/>
          <w:numId w:val="2"/>
        </w:numPr>
        <w:autoSpaceDE w:val="0"/>
        <w:autoSpaceDN w:val="0"/>
        <w:adjustRightInd w:val="0"/>
        <w:spacing w:after="120"/>
        <w:jc w:val="both"/>
        <w:rPr>
          <w:rFonts w:ascii="Arial" w:hAnsi="Arial" w:cs="Arial"/>
          <w:color w:val="000000"/>
        </w:rPr>
      </w:pPr>
      <w:r w:rsidRPr="00517AD0">
        <w:rPr>
          <w:rFonts w:ascii="Arial" w:hAnsi="Arial" w:cs="Arial"/>
          <w:b/>
          <w:color w:val="000000"/>
        </w:rPr>
        <w:t>žiadateľom</w:t>
      </w:r>
      <w:r w:rsidR="00EB122A" w:rsidRPr="00517AD0">
        <w:rPr>
          <w:rFonts w:ascii="Arial" w:hAnsi="Arial" w:cs="Arial"/>
          <w:color w:val="000000"/>
        </w:rPr>
        <w:t xml:space="preserve"> obec, mesto, mestská časť </w:t>
      </w:r>
      <w:r w:rsidR="00EB122A" w:rsidRPr="00517AD0">
        <w:rPr>
          <w:rStyle w:val="Zkladntext1"/>
          <w:rFonts w:ascii="Arial" w:hAnsi="Arial" w:cs="Arial"/>
        </w:rPr>
        <w:t>na území BSK</w:t>
      </w:r>
      <w:r w:rsidR="006652D6" w:rsidRPr="00517AD0">
        <w:rPr>
          <w:rFonts w:ascii="Arial" w:hAnsi="Arial" w:cs="Arial"/>
          <w:color w:val="000000"/>
        </w:rPr>
        <w:t xml:space="preserve">, </w:t>
      </w:r>
      <w:r w:rsidR="00EA5A1F" w:rsidRPr="00517AD0">
        <w:rPr>
          <w:rFonts w:ascii="Arial" w:hAnsi="Arial" w:cs="Arial"/>
          <w:color w:val="000000"/>
        </w:rPr>
        <w:t xml:space="preserve">iná právnická osoba </w:t>
      </w:r>
      <w:r w:rsidR="00EB122A" w:rsidRPr="00517AD0">
        <w:rPr>
          <w:rFonts w:ascii="Arial" w:hAnsi="Arial" w:cs="Arial"/>
          <w:color w:val="000000"/>
        </w:rPr>
        <w:t xml:space="preserve">alebo fyzická osoba – podnikateľ so </w:t>
      </w:r>
      <w:r w:rsidR="00EB122A" w:rsidRPr="00517AD0">
        <w:rPr>
          <w:rStyle w:val="Zkladntext1"/>
          <w:rFonts w:ascii="Arial" w:hAnsi="Arial" w:cs="Arial"/>
        </w:rPr>
        <w:t>sídlo</w:t>
      </w:r>
      <w:r w:rsidR="006652D6" w:rsidRPr="00517AD0">
        <w:rPr>
          <w:rStyle w:val="Zkladntext1"/>
          <w:rFonts w:ascii="Arial" w:hAnsi="Arial" w:cs="Arial"/>
        </w:rPr>
        <w:t>m</w:t>
      </w:r>
      <w:r w:rsidR="00EB122A" w:rsidRPr="00517AD0">
        <w:rPr>
          <w:rStyle w:val="Zkladntext1"/>
          <w:rFonts w:ascii="Arial" w:hAnsi="Arial" w:cs="Arial"/>
        </w:rPr>
        <w:t xml:space="preserve"> na území BSK</w:t>
      </w:r>
      <w:r w:rsidR="00EA5A1F" w:rsidRPr="00517AD0">
        <w:rPr>
          <w:rStyle w:val="Zkladntext1"/>
          <w:rFonts w:ascii="Arial" w:hAnsi="Arial" w:cs="Arial"/>
        </w:rPr>
        <w:t xml:space="preserve"> alebo trvalým pobytom na území BSK </w:t>
      </w:r>
      <w:r w:rsidR="006652D6" w:rsidRPr="00517AD0">
        <w:rPr>
          <w:rStyle w:val="Zkladntext1"/>
          <w:rFonts w:ascii="Arial" w:hAnsi="Arial" w:cs="Arial"/>
        </w:rPr>
        <w:t>a iné obce, mestá, mestské časti a vyššie územné celky</w:t>
      </w:r>
      <w:r w:rsidR="00EB122A" w:rsidRPr="00517AD0">
        <w:rPr>
          <w:rStyle w:val="Zkladntext1"/>
          <w:rFonts w:ascii="Arial" w:hAnsi="Arial" w:cs="Arial"/>
        </w:rPr>
        <w:t xml:space="preserve"> </w:t>
      </w:r>
      <w:r w:rsidR="006652D6" w:rsidRPr="00517AD0">
        <w:rPr>
          <w:rStyle w:val="Zkladntext1"/>
          <w:rFonts w:ascii="Arial" w:hAnsi="Arial" w:cs="Arial"/>
        </w:rPr>
        <w:t xml:space="preserve">za podmienok </w:t>
      </w:r>
      <w:r w:rsidR="00EB122A" w:rsidRPr="00517AD0">
        <w:rPr>
          <w:rStyle w:val="Zkladntext1"/>
          <w:rFonts w:ascii="Arial" w:hAnsi="Arial" w:cs="Arial"/>
        </w:rPr>
        <w:t>bližšie špecifikovaný</w:t>
      </w:r>
      <w:r w:rsidR="006652D6" w:rsidRPr="00517AD0">
        <w:rPr>
          <w:rStyle w:val="Zkladntext1"/>
          <w:rFonts w:ascii="Arial" w:hAnsi="Arial" w:cs="Arial"/>
        </w:rPr>
        <w:t>ch</w:t>
      </w:r>
      <w:r w:rsidR="00EB122A" w:rsidRPr="00517AD0">
        <w:rPr>
          <w:rStyle w:val="Zkladntext1"/>
          <w:rFonts w:ascii="Arial" w:hAnsi="Arial" w:cs="Arial"/>
        </w:rPr>
        <w:t xml:space="preserve"> v</w:t>
      </w:r>
      <w:r w:rsidR="00EB122A" w:rsidRPr="00517AD0">
        <w:rPr>
          <w:rFonts w:ascii="Arial" w:hAnsi="Arial" w:cs="Arial"/>
          <w:color w:val="000000"/>
        </w:rPr>
        <w:t xml:space="preserve"> § </w:t>
      </w:r>
      <w:r w:rsidR="00DA5D38" w:rsidRPr="00517AD0">
        <w:rPr>
          <w:rFonts w:ascii="Arial" w:hAnsi="Arial" w:cs="Arial"/>
          <w:color w:val="000000"/>
        </w:rPr>
        <w:t>4</w:t>
      </w:r>
      <w:r w:rsidR="00EB122A" w:rsidRPr="00517AD0">
        <w:rPr>
          <w:rFonts w:ascii="Arial" w:hAnsi="Arial" w:cs="Arial"/>
          <w:color w:val="000000"/>
        </w:rPr>
        <w:t xml:space="preserve"> </w:t>
      </w:r>
      <w:r w:rsidR="00884DF9">
        <w:rPr>
          <w:rFonts w:ascii="Arial" w:hAnsi="Arial" w:cs="Arial"/>
          <w:color w:val="000000"/>
        </w:rPr>
        <w:t>odseku</w:t>
      </w:r>
      <w:r w:rsidR="00EA5A1F" w:rsidRPr="00517AD0">
        <w:rPr>
          <w:rFonts w:ascii="Arial" w:hAnsi="Arial" w:cs="Arial"/>
          <w:color w:val="000000"/>
        </w:rPr>
        <w:t xml:space="preserve"> 3</w:t>
      </w:r>
      <w:r w:rsidR="004A1C23" w:rsidRPr="00517AD0">
        <w:rPr>
          <w:rFonts w:ascii="Arial" w:hAnsi="Arial" w:cs="Arial"/>
          <w:color w:val="000000"/>
        </w:rPr>
        <w:t>,</w:t>
      </w:r>
    </w:p>
    <w:p w14:paraId="4B387A36" w14:textId="1DC30665" w:rsidR="007D60FA" w:rsidRPr="00517AD0" w:rsidRDefault="007D60FA" w:rsidP="00A74C0C">
      <w:pPr>
        <w:numPr>
          <w:ilvl w:val="0"/>
          <w:numId w:val="2"/>
        </w:numPr>
        <w:autoSpaceDE w:val="0"/>
        <w:autoSpaceDN w:val="0"/>
        <w:adjustRightInd w:val="0"/>
        <w:spacing w:after="120"/>
        <w:jc w:val="both"/>
        <w:rPr>
          <w:rFonts w:ascii="Arial" w:hAnsi="Arial" w:cs="Arial"/>
          <w:color w:val="000000"/>
        </w:rPr>
      </w:pPr>
      <w:r w:rsidRPr="00517AD0">
        <w:rPr>
          <w:rFonts w:ascii="Arial" w:hAnsi="Arial" w:cs="Arial"/>
          <w:b/>
        </w:rPr>
        <w:lastRenderedPageBreak/>
        <w:t>všeobecne prospešnými službami</w:t>
      </w:r>
      <w:r w:rsidRPr="00517AD0">
        <w:rPr>
          <w:rStyle w:val="Odkaznapoznmkupodiarou"/>
          <w:rFonts w:ascii="Arial" w:hAnsi="Arial" w:cs="Arial"/>
        </w:rPr>
        <w:footnoteReference w:id="1"/>
      </w:r>
      <w:r w:rsidR="006675DD" w:rsidRPr="00517AD0">
        <w:rPr>
          <w:rFonts w:ascii="Arial" w:hAnsi="Arial" w:cs="Arial"/>
        </w:rPr>
        <w:t xml:space="preserve"> </w:t>
      </w:r>
      <w:r w:rsidRPr="00517AD0">
        <w:rPr>
          <w:rFonts w:ascii="Arial" w:hAnsi="Arial" w:cs="Arial"/>
        </w:rPr>
        <w:t>najmä poskytovanie zdravotnej starostlivosti, poskytovanie sociálnej pomoci a humanitárna starostlivosť, tvorba, rozvoj, ochrana, obnova a prezentácia duchovných a kultúrnych hodnôt, ochrana ľudských práv a základných slobôd, vzdelávanie, výchova a rozvoj telesnej kultúry, výskum, vývoj, vedecko-technické služby a informačné služby, tvorba a ochrana životného prostredia a ochrana zdravia obyvateľstva, služby na podporu regionálneho rozvoja a zamestnanosti, zabezpečovanie bývania, správy, údržby a obnovy bytového fondu,</w:t>
      </w:r>
    </w:p>
    <w:p w14:paraId="046F7426" w14:textId="1E8463A1" w:rsidR="005A34F2" w:rsidRPr="00517AD0" w:rsidRDefault="00EA5A1F" w:rsidP="00A74C0C">
      <w:pPr>
        <w:numPr>
          <w:ilvl w:val="0"/>
          <w:numId w:val="2"/>
        </w:numPr>
        <w:autoSpaceDE w:val="0"/>
        <w:autoSpaceDN w:val="0"/>
        <w:adjustRightInd w:val="0"/>
        <w:spacing w:after="120"/>
        <w:jc w:val="both"/>
        <w:rPr>
          <w:rFonts w:ascii="Arial" w:hAnsi="Arial" w:cs="Arial"/>
          <w:color w:val="000000"/>
        </w:rPr>
      </w:pPr>
      <w:r w:rsidRPr="00517AD0">
        <w:rPr>
          <w:rFonts w:ascii="Arial" w:hAnsi="Arial" w:cs="Arial"/>
          <w:b/>
        </w:rPr>
        <w:t>všeobecne</w:t>
      </w:r>
      <w:r w:rsidR="00517AD0" w:rsidRPr="00517AD0">
        <w:rPr>
          <w:rFonts w:ascii="Arial" w:hAnsi="Arial" w:cs="Arial"/>
          <w:b/>
        </w:rPr>
        <w:t xml:space="preserve"> </w:t>
      </w:r>
      <w:r w:rsidRPr="00517AD0">
        <w:rPr>
          <w:rFonts w:ascii="Arial" w:hAnsi="Arial" w:cs="Arial"/>
          <w:b/>
        </w:rPr>
        <w:t xml:space="preserve">prospešnými alebo </w:t>
      </w:r>
      <w:r w:rsidR="007D60FA" w:rsidRPr="00517AD0">
        <w:rPr>
          <w:rFonts w:ascii="Arial" w:hAnsi="Arial" w:cs="Arial"/>
          <w:b/>
        </w:rPr>
        <w:t>verejnoprospešnými účelmi</w:t>
      </w:r>
      <w:r w:rsidR="007D60FA" w:rsidRPr="00517AD0">
        <w:rPr>
          <w:rStyle w:val="Odkaznapoznmkupodiarou"/>
          <w:rFonts w:ascii="Arial" w:hAnsi="Arial" w:cs="Arial"/>
        </w:rPr>
        <w:footnoteReference w:id="2"/>
      </w:r>
      <w:r w:rsidR="007D60FA" w:rsidRPr="00517AD0">
        <w:rPr>
          <w:rFonts w:ascii="Arial" w:hAnsi="Arial" w:cs="Arial"/>
        </w:rPr>
        <w:t xml:space="preserve"> </w:t>
      </w:r>
      <w:r w:rsidR="0090009D" w:rsidRPr="00517AD0">
        <w:rPr>
          <w:rFonts w:ascii="Arial" w:hAnsi="Arial" w:cs="Arial"/>
        </w:rPr>
        <w:t xml:space="preserve">najmä </w:t>
      </w:r>
      <w:r w:rsidR="007D60FA" w:rsidRPr="00517AD0">
        <w:rPr>
          <w:rFonts w:ascii="Arial" w:hAnsi="Arial" w:cs="Arial"/>
        </w:rPr>
        <w:t>rozvoj a ochrana duchovných a kultúrnych hodnôt, realizácia a ochrana ľudských práv alebo iných humanitných cieľov, ochrana a tvorba životného prostredia, zachovanie prírodných hodnôt, ochrana zdravia, ochrana práv detí a mládeže, rozvoj vedy, vzdelania, telovýchovy a plnenie individuálne určenej humanitnej pomoci pre jednotlivca alebo skupinu osôb, ktoré sa ocitli v ohrození života alebo potrebujú naliehavú pomoc pri postihnutí živelnou pohromou</w:t>
      </w:r>
      <w:r w:rsidR="001A1B4C" w:rsidRPr="00517AD0">
        <w:rPr>
          <w:rFonts w:ascii="Arial" w:hAnsi="Arial" w:cs="Arial"/>
        </w:rPr>
        <w:t>,</w:t>
      </w:r>
    </w:p>
    <w:p w14:paraId="5BA8045E" w14:textId="35816DA0" w:rsidR="001A1B4C" w:rsidRPr="00517AD0" w:rsidRDefault="001A1B4C" w:rsidP="00A74C0C">
      <w:pPr>
        <w:numPr>
          <w:ilvl w:val="0"/>
          <w:numId w:val="2"/>
        </w:numPr>
        <w:autoSpaceDE w:val="0"/>
        <w:autoSpaceDN w:val="0"/>
        <w:adjustRightInd w:val="0"/>
        <w:spacing w:after="120"/>
        <w:jc w:val="both"/>
        <w:rPr>
          <w:rFonts w:ascii="Arial" w:hAnsi="Arial" w:cs="Arial"/>
          <w:color w:val="000000"/>
        </w:rPr>
      </w:pPr>
      <w:r w:rsidRPr="00517AD0">
        <w:rPr>
          <w:rFonts w:ascii="Arial" w:hAnsi="Arial" w:cs="Arial"/>
          <w:b/>
          <w:color w:val="000000"/>
        </w:rPr>
        <w:t>spoločnými úlohami</w:t>
      </w:r>
      <w:r w:rsidR="0028606D" w:rsidRPr="00517AD0">
        <w:rPr>
          <w:rFonts w:ascii="Arial" w:hAnsi="Arial" w:cs="Arial"/>
          <w:color w:val="000000"/>
        </w:rPr>
        <w:t xml:space="preserve"> </w:t>
      </w:r>
      <w:r w:rsidRPr="00517AD0">
        <w:rPr>
          <w:rFonts w:ascii="Arial" w:hAnsi="Arial" w:cs="Arial"/>
          <w:color w:val="000000"/>
        </w:rPr>
        <w:t>úlohy, ktorými sa napĺňajú funkcie a</w:t>
      </w:r>
      <w:r w:rsidR="00B70C34" w:rsidRPr="00517AD0">
        <w:rPr>
          <w:rFonts w:ascii="Arial" w:hAnsi="Arial" w:cs="Arial"/>
          <w:color w:val="000000"/>
        </w:rPr>
        <w:t xml:space="preserve"> </w:t>
      </w:r>
      <w:r w:rsidRPr="00517AD0">
        <w:rPr>
          <w:rFonts w:ascii="Arial" w:hAnsi="Arial" w:cs="Arial"/>
          <w:color w:val="000000"/>
        </w:rPr>
        <w:t>pôsobnosť</w:t>
      </w:r>
      <w:r w:rsidRPr="00517AD0">
        <w:rPr>
          <w:rStyle w:val="Odkaznapoznmkupodiarou"/>
          <w:rFonts w:ascii="Arial" w:hAnsi="Arial" w:cs="Arial"/>
          <w:color w:val="000000"/>
        </w:rPr>
        <w:footnoteReference w:id="3"/>
      </w:r>
      <w:r w:rsidRPr="00517AD0">
        <w:rPr>
          <w:rFonts w:ascii="Arial" w:hAnsi="Arial" w:cs="Arial"/>
          <w:color w:val="000000"/>
        </w:rPr>
        <w:t xml:space="preserve"> </w:t>
      </w:r>
      <w:r w:rsidR="00EA5A1F" w:rsidRPr="00517AD0">
        <w:rPr>
          <w:rFonts w:ascii="Arial" w:hAnsi="Arial" w:cs="Arial"/>
          <w:color w:val="000000"/>
        </w:rPr>
        <w:t xml:space="preserve">BSK </w:t>
      </w:r>
      <w:r w:rsidRPr="00517AD0">
        <w:rPr>
          <w:rFonts w:ascii="Arial" w:hAnsi="Arial" w:cs="Arial"/>
          <w:color w:val="000000"/>
        </w:rPr>
        <w:t>vo vzťahu k rozvoju územia BSK</w:t>
      </w:r>
      <w:r w:rsidR="000B1412" w:rsidRPr="00517AD0">
        <w:rPr>
          <w:rFonts w:ascii="Arial" w:hAnsi="Arial" w:cs="Arial"/>
          <w:color w:val="000000"/>
        </w:rPr>
        <w:t>,</w:t>
      </w:r>
    </w:p>
    <w:p w14:paraId="4A95202D" w14:textId="77777777" w:rsidR="00DA3394" w:rsidRPr="00517AD0" w:rsidRDefault="0088004E" w:rsidP="00A74C0C">
      <w:pPr>
        <w:numPr>
          <w:ilvl w:val="0"/>
          <w:numId w:val="2"/>
        </w:numPr>
        <w:autoSpaceDE w:val="0"/>
        <w:autoSpaceDN w:val="0"/>
        <w:adjustRightInd w:val="0"/>
        <w:spacing w:after="120"/>
        <w:jc w:val="both"/>
        <w:rPr>
          <w:rFonts w:ascii="Arial" w:hAnsi="Arial" w:cs="Arial"/>
          <w:color w:val="000000"/>
        </w:rPr>
      </w:pPr>
      <w:r w:rsidRPr="00517AD0">
        <w:rPr>
          <w:rFonts w:ascii="Arial" w:hAnsi="Arial" w:cs="Arial"/>
          <w:b/>
          <w:color w:val="000000"/>
        </w:rPr>
        <w:t xml:space="preserve">dotačným programom </w:t>
      </w:r>
      <w:r w:rsidRPr="00517AD0">
        <w:rPr>
          <w:rFonts w:ascii="Arial" w:hAnsi="Arial" w:cs="Arial"/>
          <w:color w:val="000000"/>
        </w:rPr>
        <w:t>rozpočtový</w:t>
      </w:r>
      <w:r w:rsidRPr="00517AD0">
        <w:rPr>
          <w:rFonts w:ascii="Arial" w:hAnsi="Arial" w:cs="Arial"/>
          <w:b/>
          <w:color w:val="000000"/>
        </w:rPr>
        <w:t xml:space="preserve"> </w:t>
      </w:r>
      <w:r w:rsidR="00414963" w:rsidRPr="00517AD0">
        <w:rPr>
          <w:rFonts w:ascii="Arial" w:hAnsi="Arial" w:cs="Arial"/>
          <w:color w:val="000000"/>
        </w:rPr>
        <w:t>program BSK,</w:t>
      </w:r>
      <w:r w:rsidR="004A1C23" w:rsidRPr="00517AD0">
        <w:rPr>
          <w:rFonts w:ascii="Arial" w:hAnsi="Arial" w:cs="Arial"/>
          <w:color w:val="000000"/>
        </w:rPr>
        <w:t xml:space="preserve"> z ktorého sa poskytujú dotácie</w:t>
      </w:r>
      <w:r w:rsidRPr="00517AD0">
        <w:rPr>
          <w:rFonts w:ascii="Arial" w:hAnsi="Arial" w:cs="Arial"/>
          <w:color w:val="000000"/>
        </w:rPr>
        <w:t xml:space="preserve"> na podporu verejného života v</w:t>
      </w:r>
      <w:r w:rsidR="004A1C23" w:rsidRPr="00517AD0">
        <w:rPr>
          <w:rFonts w:ascii="Arial" w:hAnsi="Arial" w:cs="Arial"/>
          <w:color w:val="000000"/>
        </w:rPr>
        <w:t> </w:t>
      </w:r>
      <w:r w:rsidRPr="00517AD0">
        <w:rPr>
          <w:rFonts w:ascii="Arial" w:hAnsi="Arial" w:cs="Arial"/>
          <w:color w:val="000000"/>
        </w:rPr>
        <w:t>regióne</w:t>
      </w:r>
      <w:r w:rsidR="004A1C23" w:rsidRPr="00517AD0">
        <w:rPr>
          <w:rFonts w:ascii="Arial" w:hAnsi="Arial" w:cs="Arial"/>
          <w:color w:val="000000"/>
        </w:rPr>
        <w:t>,</w:t>
      </w:r>
    </w:p>
    <w:p w14:paraId="65EBD64A" w14:textId="6E44B723" w:rsidR="00DA3394" w:rsidRPr="00517AD0" w:rsidRDefault="00DA3394" w:rsidP="00A74C0C">
      <w:pPr>
        <w:numPr>
          <w:ilvl w:val="0"/>
          <w:numId w:val="2"/>
        </w:numPr>
        <w:autoSpaceDE w:val="0"/>
        <w:autoSpaceDN w:val="0"/>
        <w:adjustRightInd w:val="0"/>
        <w:spacing w:after="120"/>
        <w:jc w:val="both"/>
        <w:rPr>
          <w:rFonts w:ascii="Arial" w:hAnsi="Arial" w:cs="Arial"/>
          <w:color w:val="000000"/>
        </w:rPr>
      </w:pPr>
      <w:r w:rsidRPr="00517AD0">
        <w:rPr>
          <w:rFonts w:ascii="Arial" w:hAnsi="Arial" w:cs="Arial"/>
          <w:b/>
          <w:color w:val="000000"/>
        </w:rPr>
        <w:t xml:space="preserve">dotačnou schémou </w:t>
      </w:r>
      <w:r w:rsidRPr="00517AD0">
        <w:rPr>
          <w:rFonts w:ascii="Arial" w:hAnsi="Arial" w:cs="Arial"/>
          <w:color w:val="000000"/>
        </w:rPr>
        <w:t>podprogram dotačného programu, vytvorený pre strategickú oblasť podpory verejného života BSK, podliehajúci samostatnému mechanizmu a podmienkam poskytovania (napr. Bratislavská regionálna dotačná schéma na podporu turizmu),</w:t>
      </w:r>
    </w:p>
    <w:p w14:paraId="3E09797E" w14:textId="0A3CEE3A" w:rsidR="0088004E" w:rsidRPr="00517AD0" w:rsidRDefault="0088004E" w:rsidP="00A74C0C">
      <w:pPr>
        <w:numPr>
          <w:ilvl w:val="0"/>
          <w:numId w:val="2"/>
        </w:numPr>
        <w:autoSpaceDE w:val="0"/>
        <w:autoSpaceDN w:val="0"/>
        <w:adjustRightInd w:val="0"/>
        <w:spacing w:after="120"/>
        <w:jc w:val="both"/>
        <w:rPr>
          <w:rFonts w:ascii="Arial" w:hAnsi="Arial" w:cs="Arial"/>
          <w:color w:val="000000"/>
        </w:rPr>
      </w:pPr>
      <w:r w:rsidRPr="00517AD0">
        <w:rPr>
          <w:rFonts w:ascii="Arial" w:hAnsi="Arial" w:cs="Arial"/>
          <w:b/>
          <w:color w:val="000000"/>
        </w:rPr>
        <w:t xml:space="preserve">dotačnou komisiou </w:t>
      </w:r>
      <w:r w:rsidRPr="00517AD0">
        <w:rPr>
          <w:rFonts w:ascii="Arial" w:hAnsi="Arial" w:cs="Arial"/>
          <w:color w:val="000000"/>
        </w:rPr>
        <w:t xml:space="preserve">komisia zriadená </w:t>
      </w:r>
      <w:r w:rsidR="00EA5A1F" w:rsidRPr="00517AD0">
        <w:rPr>
          <w:rFonts w:ascii="Arial" w:hAnsi="Arial" w:cs="Arial"/>
          <w:color w:val="000000"/>
        </w:rPr>
        <w:t>Z</w:t>
      </w:r>
      <w:r w:rsidRPr="00517AD0">
        <w:rPr>
          <w:rFonts w:ascii="Arial" w:hAnsi="Arial" w:cs="Arial"/>
          <w:color w:val="000000"/>
        </w:rPr>
        <w:t>astupiteľstvom BSK</w:t>
      </w:r>
      <w:r w:rsidR="00EA5A1F" w:rsidRPr="00517AD0">
        <w:rPr>
          <w:rFonts w:ascii="Arial" w:hAnsi="Arial" w:cs="Arial"/>
          <w:color w:val="000000"/>
        </w:rPr>
        <w:t xml:space="preserve"> (ďalej len: „zastupiteľstvo“)</w:t>
      </w:r>
      <w:r w:rsidRPr="00517AD0">
        <w:rPr>
          <w:rFonts w:ascii="Arial" w:hAnsi="Arial" w:cs="Arial"/>
          <w:color w:val="000000"/>
        </w:rPr>
        <w:t>, ktorej úlohou je posúdenie žiadostí o</w:t>
      </w:r>
      <w:r w:rsidR="00B70C34" w:rsidRPr="00517AD0">
        <w:rPr>
          <w:rFonts w:ascii="Arial" w:hAnsi="Arial" w:cs="Arial"/>
          <w:color w:val="000000"/>
        </w:rPr>
        <w:t xml:space="preserve"> </w:t>
      </w:r>
      <w:r w:rsidRPr="00517AD0">
        <w:rPr>
          <w:rFonts w:ascii="Arial" w:hAnsi="Arial" w:cs="Arial"/>
          <w:color w:val="000000"/>
        </w:rPr>
        <w:t xml:space="preserve">poskytnutie dotácie z hľadiska ich </w:t>
      </w:r>
      <w:r w:rsidR="006A7555" w:rsidRPr="00517AD0">
        <w:rPr>
          <w:rFonts w:ascii="Arial" w:hAnsi="Arial" w:cs="Arial"/>
          <w:color w:val="000000"/>
        </w:rPr>
        <w:t>významu</w:t>
      </w:r>
      <w:r w:rsidRPr="00517AD0">
        <w:rPr>
          <w:rFonts w:ascii="Arial" w:hAnsi="Arial" w:cs="Arial"/>
          <w:color w:val="000000"/>
        </w:rPr>
        <w:t xml:space="preserve"> a</w:t>
      </w:r>
      <w:r w:rsidR="00B70C34" w:rsidRPr="00517AD0">
        <w:rPr>
          <w:rFonts w:ascii="Arial" w:hAnsi="Arial" w:cs="Arial"/>
          <w:color w:val="000000"/>
        </w:rPr>
        <w:t xml:space="preserve"> </w:t>
      </w:r>
      <w:r w:rsidRPr="00517AD0">
        <w:rPr>
          <w:rFonts w:ascii="Arial" w:hAnsi="Arial" w:cs="Arial"/>
          <w:color w:val="000000"/>
        </w:rPr>
        <w:t xml:space="preserve">naliehavosti, </w:t>
      </w:r>
      <w:r w:rsidRPr="00517AD0">
        <w:rPr>
          <w:rStyle w:val="Bodytext13"/>
          <w:rFonts w:ascii="Arial" w:hAnsi="Arial" w:cs="Arial"/>
          <w:sz w:val="24"/>
          <w:szCs w:val="24"/>
        </w:rPr>
        <w:t>súladu s jednotlivými strategickými dokumentmi a</w:t>
      </w:r>
      <w:r w:rsidR="00B70C34" w:rsidRPr="00517AD0">
        <w:rPr>
          <w:rStyle w:val="Bodytext13"/>
          <w:rFonts w:ascii="Arial" w:hAnsi="Arial" w:cs="Arial"/>
          <w:sz w:val="24"/>
          <w:szCs w:val="24"/>
        </w:rPr>
        <w:t xml:space="preserve"> </w:t>
      </w:r>
      <w:r w:rsidRPr="00517AD0">
        <w:rPr>
          <w:rStyle w:val="Bodytext13"/>
          <w:rFonts w:ascii="Arial" w:hAnsi="Arial" w:cs="Arial"/>
          <w:sz w:val="24"/>
          <w:szCs w:val="24"/>
        </w:rPr>
        <w:t>politikami BSK a</w:t>
      </w:r>
      <w:r w:rsidR="00B70C34" w:rsidRPr="00517AD0">
        <w:rPr>
          <w:rStyle w:val="Bodytext13"/>
          <w:rFonts w:ascii="Arial" w:hAnsi="Arial" w:cs="Arial"/>
          <w:sz w:val="24"/>
          <w:szCs w:val="24"/>
        </w:rPr>
        <w:t xml:space="preserve"> </w:t>
      </w:r>
      <w:r w:rsidRPr="00517AD0">
        <w:rPr>
          <w:rStyle w:val="Bodytext13"/>
          <w:rFonts w:ascii="Arial" w:hAnsi="Arial" w:cs="Arial"/>
          <w:sz w:val="24"/>
          <w:szCs w:val="24"/>
        </w:rPr>
        <w:t xml:space="preserve">finančnými možnosťami BSK, </w:t>
      </w:r>
      <w:r w:rsidRPr="00517AD0">
        <w:rPr>
          <w:rFonts w:ascii="Arial" w:hAnsi="Arial" w:cs="Arial"/>
          <w:color w:val="000000"/>
        </w:rPr>
        <w:t>ako aj s</w:t>
      </w:r>
      <w:r w:rsidR="00B70C34" w:rsidRPr="00517AD0">
        <w:rPr>
          <w:rFonts w:ascii="Arial" w:hAnsi="Arial" w:cs="Arial"/>
          <w:color w:val="000000"/>
        </w:rPr>
        <w:t xml:space="preserve"> </w:t>
      </w:r>
      <w:r w:rsidRPr="00517AD0">
        <w:rPr>
          <w:rFonts w:ascii="Arial" w:hAnsi="Arial" w:cs="Arial"/>
          <w:color w:val="000000"/>
        </w:rPr>
        <w:t>prihliadnutím na kritériá hodnotenia a</w:t>
      </w:r>
      <w:r w:rsidR="00B70C34" w:rsidRPr="00517AD0">
        <w:rPr>
          <w:rFonts w:ascii="Arial" w:hAnsi="Arial" w:cs="Arial"/>
          <w:color w:val="000000"/>
        </w:rPr>
        <w:t xml:space="preserve"> </w:t>
      </w:r>
      <w:r w:rsidRPr="00517AD0">
        <w:rPr>
          <w:rFonts w:ascii="Arial" w:hAnsi="Arial" w:cs="Arial"/>
          <w:color w:val="000000"/>
        </w:rPr>
        <w:t>odporúčanie odbornej hodnotiacej komisie</w:t>
      </w:r>
      <w:r w:rsidR="00B7460C" w:rsidRPr="00517AD0">
        <w:rPr>
          <w:rFonts w:ascii="Arial" w:hAnsi="Arial" w:cs="Arial"/>
          <w:color w:val="000000"/>
        </w:rPr>
        <w:t>,</w:t>
      </w:r>
    </w:p>
    <w:p w14:paraId="666E4DF0" w14:textId="5FFD819A" w:rsidR="00A31C2D" w:rsidRPr="00517AD0" w:rsidRDefault="00A31C2D" w:rsidP="00A74C0C">
      <w:pPr>
        <w:numPr>
          <w:ilvl w:val="0"/>
          <w:numId w:val="2"/>
        </w:numPr>
        <w:autoSpaceDE w:val="0"/>
        <w:autoSpaceDN w:val="0"/>
        <w:adjustRightInd w:val="0"/>
        <w:spacing w:after="120"/>
        <w:jc w:val="both"/>
        <w:rPr>
          <w:rFonts w:ascii="Arial" w:hAnsi="Arial" w:cs="Arial"/>
          <w:color w:val="000000"/>
        </w:rPr>
      </w:pPr>
      <w:r w:rsidRPr="00517AD0">
        <w:rPr>
          <w:rFonts w:ascii="Arial" w:hAnsi="Arial" w:cs="Arial"/>
          <w:b/>
          <w:color w:val="000000"/>
        </w:rPr>
        <w:t>príslušnou gesčnou komisiou</w:t>
      </w:r>
      <w:r w:rsidRPr="00517AD0">
        <w:rPr>
          <w:rFonts w:ascii="Arial" w:hAnsi="Arial" w:cs="Arial"/>
          <w:color w:val="000000"/>
        </w:rPr>
        <w:t xml:space="preserve"> poradný, iniciatívny a</w:t>
      </w:r>
      <w:r w:rsidR="00B70C34" w:rsidRPr="00517AD0">
        <w:rPr>
          <w:rFonts w:ascii="Arial" w:hAnsi="Arial" w:cs="Arial"/>
          <w:color w:val="000000"/>
        </w:rPr>
        <w:t xml:space="preserve"> </w:t>
      </w:r>
      <w:r w:rsidRPr="00517AD0">
        <w:rPr>
          <w:rFonts w:ascii="Arial" w:hAnsi="Arial" w:cs="Arial"/>
          <w:color w:val="000000"/>
        </w:rPr>
        <w:t xml:space="preserve">kontrolný orgán zriadený </w:t>
      </w:r>
      <w:r w:rsidR="00EA5A1F" w:rsidRPr="00517AD0">
        <w:rPr>
          <w:rFonts w:ascii="Arial" w:hAnsi="Arial" w:cs="Arial"/>
          <w:color w:val="000000"/>
        </w:rPr>
        <w:t>z</w:t>
      </w:r>
      <w:r w:rsidRPr="00517AD0">
        <w:rPr>
          <w:rFonts w:ascii="Arial" w:hAnsi="Arial" w:cs="Arial"/>
          <w:color w:val="000000"/>
        </w:rPr>
        <w:t xml:space="preserve">astupiteľstvom </w:t>
      </w:r>
      <w:r w:rsidR="00B70C34" w:rsidRPr="00517AD0">
        <w:rPr>
          <w:rFonts w:ascii="Arial" w:hAnsi="Arial" w:cs="Arial"/>
          <w:color w:val="000000"/>
        </w:rPr>
        <w:t>BS</w:t>
      </w:r>
      <w:r w:rsidRPr="00517AD0">
        <w:rPr>
          <w:rFonts w:ascii="Arial" w:hAnsi="Arial" w:cs="Arial"/>
          <w:color w:val="000000"/>
        </w:rPr>
        <w:t>K pre jednotlivé oblasti pôsobnosti, zložený z</w:t>
      </w:r>
      <w:r w:rsidR="00B70C34" w:rsidRPr="00517AD0">
        <w:rPr>
          <w:rFonts w:ascii="Arial" w:hAnsi="Arial" w:cs="Arial"/>
          <w:color w:val="000000"/>
        </w:rPr>
        <w:t xml:space="preserve"> </w:t>
      </w:r>
      <w:r w:rsidRPr="00517AD0">
        <w:rPr>
          <w:rFonts w:ascii="Arial" w:hAnsi="Arial" w:cs="Arial"/>
          <w:color w:val="000000"/>
        </w:rPr>
        <w:t xml:space="preserve">poslancov </w:t>
      </w:r>
      <w:r w:rsidR="00517AD0" w:rsidRPr="00517AD0">
        <w:rPr>
          <w:rFonts w:ascii="Arial" w:hAnsi="Arial" w:cs="Arial"/>
          <w:color w:val="000000"/>
        </w:rPr>
        <w:t xml:space="preserve">zastupiteľstva </w:t>
      </w:r>
      <w:r w:rsidRPr="00517AD0">
        <w:rPr>
          <w:rFonts w:ascii="Arial" w:hAnsi="Arial" w:cs="Arial"/>
          <w:color w:val="000000"/>
        </w:rPr>
        <w:t>a</w:t>
      </w:r>
      <w:r w:rsidR="00517AD0" w:rsidRPr="00517AD0">
        <w:rPr>
          <w:rFonts w:ascii="Arial" w:hAnsi="Arial" w:cs="Arial"/>
          <w:color w:val="000000"/>
        </w:rPr>
        <w:t> </w:t>
      </w:r>
      <w:r w:rsidRPr="00517AD0">
        <w:rPr>
          <w:rFonts w:ascii="Arial" w:hAnsi="Arial" w:cs="Arial"/>
          <w:color w:val="000000"/>
        </w:rPr>
        <w:t>z</w:t>
      </w:r>
      <w:r w:rsidR="00517AD0" w:rsidRPr="00517AD0">
        <w:rPr>
          <w:rFonts w:ascii="Arial" w:hAnsi="Arial" w:cs="Arial"/>
          <w:color w:val="000000"/>
        </w:rPr>
        <w:t xml:space="preserve"> </w:t>
      </w:r>
      <w:r w:rsidRPr="00517AD0">
        <w:rPr>
          <w:rFonts w:ascii="Arial" w:hAnsi="Arial" w:cs="Arial"/>
          <w:color w:val="000000"/>
        </w:rPr>
        <w:t>ďalších osôb zvolených zastupiteľstvom</w:t>
      </w:r>
      <w:r w:rsidR="00120BC8" w:rsidRPr="00517AD0">
        <w:rPr>
          <w:rFonts w:ascii="Arial" w:hAnsi="Arial" w:cs="Arial"/>
          <w:color w:val="000000"/>
        </w:rPr>
        <w:t xml:space="preserve"> (</w:t>
      </w:r>
      <w:r w:rsidR="00120BC8" w:rsidRPr="00517AD0">
        <w:rPr>
          <w:rFonts w:ascii="Arial" w:hAnsi="Arial" w:cs="Arial"/>
        </w:rPr>
        <w:t>napríklad pre Bratislavskú regionálnu dotačnú schému na podporu turizmu je príslušnou gesčnou komisiou komisia Európskych záležitostí, regionálneho rozvoja a cestovného ruchu)</w:t>
      </w:r>
      <w:r w:rsidRPr="00517AD0">
        <w:rPr>
          <w:rFonts w:ascii="Arial" w:hAnsi="Arial" w:cs="Arial"/>
          <w:color w:val="000000"/>
        </w:rPr>
        <w:t>,</w:t>
      </w:r>
    </w:p>
    <w:p w14:paraId="41FD64C4" w14:textId="408CBBD7" w:rsidR="00982688" w:rsidRPr="00517AD0" w:rsidRDefault="00982688" w:rsidP="00A74C0C">
      <w:pPr>
        <w:numPr>
          <w:ilvl w:val="0"/>
          <w:numId w:val="2"/>
        </w:numPr>
        <w:autoSpaceDE w:val="0"/>
        <w:autoSpaceDN w:val="0"/>
        <w:adjustRightInd w:val="0"/>
        <w:spacing w:after="120"/>
        <w:jc w:val="both"/>
        <w:rPr>
          <w:rFonts w:ascii="Arial" w:hAnsi="Arial" w:cs="Arial"/>
          <w:color w:val="000000"/>
        </w:rPr>
      </w:pPr>
      <w:r w:rsidRPr="00517AD0">
        <w:rPr>
          <w:rFonts w:ascii="Arial" w:hAnsi="Arial" w:cs="Arial"/>
          <w:b/>
          <w:color w:val="000000"/>
        </w:rPr>
        <w:t>výzvou na predkladanie žiadostí o poskytnutie dotácie</w:t>
      </w:r>
      <w:r w:rsidRPr="00517AD0">
        <w:rPr>
          <w:rFonts w:ascii="Arial" w:hAnsi="Arial" w:cs="Arial"/>
          <w:color w:val="000000"/>
        </w:rPr>
        <w:t xml:space="preserve"> dokument </w:t>
      </w:r>
      <w:r w:rsidR="006A7555" w:rsidRPr="00517AD0">
        <w:rPr>
          <w:rFonts w:ascii="Arial" w:hAnsi="Arial" w:cs="Arial"/>
          <w:color w:val="000000"/>
        </w:rPr>
        <w:t>vypracovaný príslušným gesčným odborom</w:t>
      </w:r>
      <w:r w:rsidR="00EA5A1F" w:rsidRPr="00517AD0">
        <w:rPr>
          <w:rFonts w:ascii="Arial" w:hAnsi="Arial" w:cs="Arial"/>
          <w:color w:val="000000"/>
        </w:rPr>
        <w:t xml:space="preserve"> Úradu BSK</w:t>
      </w:r>
      <w:r w:rsidR="006A7555" w:rsidRPr="00517AD0">
        <w:rPr>
          <w:rFonts w:ascii="Arial" w:hAnsi="Arial" w:cs="Arial"/>
          <w:color w:val="000000"/>
        </w:rPr>
        <w:t xml:space="preserve">, </w:t>
      </w:r>
      <w:r w:rsidR="003E3BC6" w:rsidRPr="00517AD0">
        <w:rPr>
          <w:rFonts w:ascii="Arial" w:hAnsi="Arial" w:cs="Arial"/>
          <w:color w:val="000000"/>
        </w:rPr>
        <w:t xml:space="preserve">predkladaný </w:t>
      </w:r>
      <w:r w:rsidR="00EA5A1F" w:rsidRPr="00517AD0">
        <w:rPr>
          <w:rFonts w:ascii="Arial" w:hAnsi="Arial" w:cs="Arial"/>
          <w:color w:val="000000"/>
        </w:rPr>
        <w:t>z</w:t>
      </w:r>
      <w:r w:rsidRPr="00517AD0">
        <w:rPr>
          <w:rFonts w:ascii="Arial" w:hAnsi="Arial" w:cs="Arial"/>
          <w:color w:val="000000"/>
        </w:rPr>
        <w:t>astupiteľstv</w:t>
      </w:r>
      <w:r w:rsidR="003E3BC6" w:rsidRPr="00517AD0">
        <w:rPr>
          <w:rFonts w:ascii="Arial" w:hAnsi="Arial" w:cs="Arial"/>
          <w:color w:val="000000"/>
        </w:rPr>
        <w:t>u</w:t>
      </w:r>
      <w:r w:rsidR="006A7555" w:rsidRPr="00517AD0">
        <w:rPr>
          <w:rFonts w:ascii="Arial" w:hAnsi="Arial" w:cs="Arial"/>
          <w:color w:val="000000"/>
        </w:rPr>
        <w:t xml:space="preserve">, </w:t>
      </w:r>
      <w:r w:rsidRPr="00517AD0">
        <w:rPr>
          <w:rFonts w:ascii="Arial" w:hAnsi="Arial" w:cs="Arial"/>
          <w:color w:val="000000"/>
        </w:rPr>
        <w:t xml:space="preserve">upravujúci podmienky podávania žiadostí </w:t>
      </w:r>
      <w:r w:rsidR="0069514E" w:rsidRPr="00517AD0">
        <w:rPr>
          <w:rFonts w:ascii="Arial" w:hAnsi="Arial" w:cs="Arial"/>
          <w:color w:val="000000"/>
        </w:rPr>
        <w:t>v</w:t>
      </w:r>
      <w:r w:rsidR="00620B6F" w:rsidRPr="00517AD0">
        <w:rPr>
          <w:rFonts w:ascii="Arial" w:hAnsi="Arial" w:cs="Arial"/>
          <w:color w:val="000000"/>
        </w:rPr>
        <w:t xml:space="preserve"> </w:t>
      </w:r>
      <w:r w:rsidR="0069514E" w:rsidRPr="00517AD0">
        <w:rPr>
          <w:rFonts w:ascii="Arial" w:hAnsi="Arial" w:cs="Arial"/>
          <w:color w:val="000000"/>
        </w:rPr>
        <w:t xml:space="preserve">rámci dotačnej schémy </w:t>
      </w:r>
      <w:r w:rsidRPr="00517AD0">
        <w:rPr>
          <w:rFonts w:ascii="Arial" w:hAnsi="Arial" w:cs="Arial"/>
          <w:color w:val="000000"/>
        </w:rPr>
        <w:t>a</w:t>
      </w:r>
      <w:r w:rsidR="00620B6F" w:rsidRPr="00517AD0">
        <w:rPr>
          <w:rFonts w:ascii="Arial" w:hAnsi="Arial" w:cs="Arial"/>
          <w:color w:val="000000"/>
        </w:rPr>
        <w:t xml:space="preserve"> </w:t>
      </w:r>
      <w:r w:rsidRPr="00517AD0">
        <w:rPr>
          <w:rFonts w:ascii="Arial" w:hAnsi="Arial" w:cs="Arial"/>
          <w:color w:val="000000"/>
        </w:rPr>
        <w:t>kritériá ich hodnotenia</w:t>
      </w:r>
      <w:r w:rsidR="00275831" w:rsidRPr="00517AD0">
        <w:rPr>
          <w:rFonts w:ascii="Arial" w:hAnsi="Arial" w:cs="Arial"/>
          <w:color w:val="000000"/>
        </w:rPr>
        <w:t>,</w:t>
      </w:r>
    </w:p>
    <w:p w14:paraId="139E62C8" w14:textId="49B45FE1" w:rsidR="00D25A17" w:rsidRPr="00517AD0" w:rsidRDefault="00982688" w:rsidP="00A74C0C">
      <w:pPr>
        <w:numPr>
          <w:ilvl w:val="0"/>
          <w:numId w:val="2"/>
        </w:numPr>
        <w:autoSpaceDE w:val="0"/>
        <w:autoSpaceDN w:val="0"/>
        <w:adjustRightInd w:val="0"/>
        <w:spacing w:after="120"/>
        <w:jc w:val="both"/>
        <w:rPr>
          <w:rFonts w:ascii="Arial" w:hAnsi="Arial" w:cs="Arial"/>
          <w:color w:val="000000"/>
        </w:rPr>
      </w:pPr>
      <w:r w:rsidRPr="00517AD0">
        <w:rPr>
          <w:rFonts w:ascii="Arial" w:hAnsi="Arial" w:cs="Arial"/>
          <w:b/>
          <w:color w:val="000000"/>
        </w:rPr>
        <w:t xml:space="preserve">odbornou hodnotiacou komisiou </w:t>
      </w:r>
      <w:r w:rsidR="004934B6" w:rsidRPr="00517AD0">
        <w:rPr>
          <w:rFonts w:ascii="Arial" w:hAnsi="Arial" w:cs="Arial"/>
          <w:color w:val="000000"/>
        </w:rPr>
        <w:t xml:space="preserve">poradný </w:t>
      </w:r>
      <w:r w:rsidRPr="00517AD0">
        <w:rPr>
          <w:rFonts w:ascii="Arial" w:hAnsi="Arial" w:cs="Arial"/>
          <w:color w:val="000000"/>
        </w:rPr>
        <w:t xml:space="preserve">orgán </w:t>
      </w:r>
      <w:r w:rsidR="00AB0727" w:rsidRPr="00517AD0">
        <w:rPr>
          <w:rFonts w:ascii="Arial" w:hAnsi="Arial" w:cs="Arial"/>
          <w:color w:val="000000"/>
        </w:rPr>
        <w:t>menovaný predsedom BSK, ktorého úlohou je odborné posúdenie žiadostí o</w:t>
      </w:r>
      <w:r w:rsidR="00620B6F" w:rsidRPr="00517AD0">
        <w:rPr>
          <w:rFonts w:ascii="Arial" w:hAnsi="Arial" w:cs="Arial"/>
          <w:color w:val="000000"/>
        </w:rPr>
        <w:t xml:space="preserve"> </w:t>
      </w:r>
      <w:r w:rsidR="00AB0727" w:rsidRPr="00517AD0">
        <w:rPr>
          <w:rFonts w:ascii="Arial" w:hAnsi="Arial" w:cs="Arial"/>
          <w:color w:val="000000"/>
        </w:rPr>
        <w:t>poskytnutie dotácie</w:t>
      </w:r>
      <w:r w:rsidR="00F97451" w:rsidRPr="00517AD0">
        <w:rPr>
          <w:rFonts w:ascii="Arial" w:hAnsi="Arial" w:cs="Arial"/>
          <w:color w:val="000000"/>
        </w:rPr>
        <w:t xml:space="preserve"> podaných prostredníctvom dotačnej schémy.</w:t>
      </w:r>
    </w:p>
    <w:p w14:paraId="13E1B14D" w14:textId="08539119" w:rsidR="00BD1B45" w:rsidRPr="00517AD0" w:rsidRDefault="00BD1B45" w:rsidP="00A74C0C">
      <w:pPr>
        <w:pStyle w:val="Bodytext1"/>
        <w:shd w:val="clear" w:color="auto" w:fill="auto"/>
        <w:spacing w:after="120" w:line="240" w:lineRule="auto"/>
        <w:ind w:firstLine="0"/>
        <w:rPr>
          <w:rStyle w:val="Zkladntext1"/>
          <w:rFonts w:ascii="Arial" w:hAnsi="Arial" w:cs="Arial"/>
          <w:b/>
          <w:sz w:val="24"/>
          <w:szCs w:val="24"/>
          <w:lang w:eastAsia="sk-SK"/>
        </w:rPr>
      </w:pPr>
    </w:p>
    <w:p w14:paraId="39341DAF" w14:textId="468098E7" w:rsidR="007D60FA" w:rsidRPr="00517AD0" w:rsidRDefault="007D60FA"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lastRenderedPageBreak/>
        <w:t>§ 3</w:t>
      </w:r>
    </w:p>
    <w:p w14:paraId="4E76BCF2" w14:textId="3F34B3F9" w:rsidR="00FE6F23" w:rsidRDefault="00DA5D38"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Dotácie</w:t>
      </w:r>
    </w:p>
    <w:p w14:paraId="63E92A40" w14:textId="77777777" w:rsidR="008775C8" w:rsidRPr="00517AD0" w:rsidRDefault="008775C8" w:rsidP="00A74C0C">
      <w:pPr>
        <w:pStyle w:val="Bodytext1"/>
        <w:shd w:val="clear" w:color="auto" w:fill="auto"/>
        <w:spacing w:after="120" w:line="240" w:lineRule="auto"/>
        <w:ind w:firstLine="0"/>
        <w:jc w:val="center"/>
        <w:rPr>
          <w:rStyle w:val="Zkladntext1"/>
          <w:rFonts w:ascii="Arial" w:hAnsi="Arial" w:cs="Arial"/>
          <w:b/>
          <w:sz w:val="24"/>
          <w:szCs w:val="24"/>
        </w:rPr>
      </w:pPr>
    </w:p>
    <w:p w14:paraId="7E24027E" w14:textId="0D89D6BF" w:rsidR="00FE6F23" w:rsidRPr="00517AD0" w:rsidRDefault="00C76428" w:rsidP="00A74C0C">
      <w:pPr>
        <w:pStyle w:val="Bodytext1"/>
        <w:shd w:val="clear" w:color="auto" w:fill="auto"/>
        <w:spacing w:after="120" w:line="240" w:lineRule="auto"/>
        <w:ind w:firstLine="0"/>
        <w:rPr>
          <w:rStyle w:val="Zkladntext1"/>
          <w:rFonts w:ascii="Arial" w:hAnsi="Arial" w:cs="Arial"/>
          <w:sz w:val="24"/>
          <w:szCs w:val="24"/>
        </w:rPr>
      </w:pPr>
      <w:r w:rsidRPr="00517AD0">
        <w:rPr>
          <w:rStyle w:val="Zkladntext1"/>
          <w:rFonts w:ascii="Arial" w:hAnsi="Arial" w:cs="Arial"/>
          <w:sz w:val="24"/>
          <w:szCs w:val="24"/>
        </w:rPr>
        <w:t xml:space="preserve">Dotácie sa podľa tohto nariadenia </w:t>
      </w:r>
      <w:r w:rsidR="00DA5D38" w:rsidRPr="00517AD0">
        <w:rPr>
          <w:rStyle w:val="Zkladntext1"/>
          <w:rFonts w:ascii="Arial" w:hAnsi="Arial" w:cs="Arial"/>
          <w:sz w:val="24"/>
          <w:szCs w:val="24"/>
        </w:rPr>
        <w:t>členia</w:t>
      </w:r>
      <w:r w:rsidRPr="00517AD0">
        <w:rPr>
          <w:rStyle w:val="Zkladntext1"/>
          <w:rFonts w:ascii="Arial" w:hAnsi="Arial" w:cs="Arial"/>
          <w:sz w:val="24"/>
          <w:szCs w:val="24"/>
        </w:rPr>
        <w:t xml:space="preserve"> na:</w:t>
      </w:r>
    </w:p>
    <w:p w14:paraId="01124B04" w14:textId="5B811985" w:rsidR="00DA5D38" w:rsidRPr="00517AD0" w:rsidRDefault="00DA5D38" w:rsidP="00A74C0C">
      <w:pPr>
        <w:numPr>
          <w:ilvl w:val="0"/>
          <w:numId w:val="17"/>
        </w:numPr>
        <w:autoSpaceDE w:val="0"/>
        <w:autoSpaceDN w:val="0"/>
        <w:adjustRightInd w:val="0"/>
        <w:spacing w:after="120"/>
        <w:jc w:val="both"/>
        <w:rPr>
          <w:rFonts w:ascii="Arial" w:hAnsi="Arial" w:cs="Arial"/>
          <w:color w:val="000000"/>
        </w:rPr>
      </w:pPr>
      <w:r w:rsidRPr="00517AD0">
        <w:rPr>
          <w:rFonts w:ascii="Arial" w:hAnsi="Arial" w:cs="Arial"/>
          <w:b/>
          <w:color w:val="000000"/>
        </w:rPr>
        <w:t xml:space="preserve">individuálne dotácie </w:t>
      </w:r>
      <w:r w:rsidRPr="00517AD0">
        <w:rPr>
          <w:rFonts w:ascii="Arial" w:hAnsi="Arial" w:cs="Arial"/>
          <w:color w:val="000000"/>
        </w:rPr>
        <w:t>poskyt</w:t>
      </w:r>
      <w:r w:rsidR="00100D1B" w:rsidRPr="00517AD0">
        <w:rPr>
          <w:rFonts w:ascii="Arial" w:hAnsi="Arial" w:cs="Arial"/>
          <w:color w:val="000000"/>
        </w:rPr>
        <w:t>ované</w:t>
      </w:r>
      <w:r w:rsidRPr="00517AD0">
        <w:rPr>
          <w:rFonts w:ascii="Arial" w:hAnsi="Arial" w:cs="Arial"/>
          <w:color w:val="000000"/>
        </w:rPr>
        <w:t xml:space="preserve"> z</w:t>
      </w:r>
      <w:r w:rsidR="00620B6F" w:rsidRPr="00517AD0">
        <w:rPr>
          <w:rFonts w:ascii="Arial" w:hAnsi="Arial" w:cs="Arial"/>
          <w:color w:val="000000"/>
        </w:rPr>
        <w:t xml:space="preserve"> </w:t>
      </w:r>
      <w:r w:rsidRPr="00517AD0">
        <w:rPr>
          <w:rFonts w:ascii="Arial" w:hAnsi="Arial" w:cs="Arial"/>
          <w:color w:val="000000"/>
        </w:rPr>
        <w:t>dotačného programu na podporu verejného života v</w:t>
      </w:r>
      <w:r w:rsidR="00620B6F" w:rsidRPr="00517AD0">
        <w:rPr>
          <w:rFonts w:ascii="Arial" w:hAnsi="Arial" w:cs="Arial"/>
          <w:color w:val="000000"/>
        </w:rPr>
        <w:t xml:space="preserve"> </w:t>
      </w:r>
      <w:r w:rsidRPr="00517AD0">
        <w:rPr>
          <w:rFonts w:ascii="Arial" w:hAnsi="Arial" w:cs="Arial"/>
          <w:color w:val="000000"/>
        </w:rPr>
        <w:t>regióne</w:t>
      </w:r>
      <w:r w:rsidR="00D720E2" w:rsidRPr="00517AD0">
        <w:rPr>
          <w:rFonts w:ascii="Arial" w:hAnsi="Arial" w:cs="Arial"/>
          <w:color w:val="000000"/>
        </w:rPr>
        <w:t>,</w:t>
      </w:r>
      <w:r w:rsidRPr="00517AD0">
        <w:rPr>
          <w:rFonts w:ascii="Arial" w:hAnsi="Arial" w:cs="Arial"/>
          <w:color w:val="000000"/>
        </w:rPr>
        <w:t xml:space="preserve"> v</w:t>
      </w:r>
      <w:r w:rsidR="00620B6F" w:rsidRPr="00517AD0">
        <w:rPr>
          <w:rFonts w:ascii="Arial" w:hAnsi="Arial" w:cs="Arial"/>
          <w:color w:val="000000"/>
        </w:rPr>
        <w:t xml:space="preserve"> </w:t>
      </w:r>
      <w:r w:rsidRPr="00517AD0">
        <w:rPr>
          <w:rFonts w:ascii="Arial" w:hAnsi="Arial" w:cs="Arial"/>
          <w:color w:val="000000"/>
        </w:rPr>
        <w:t>súlade s</w:t>
      </w:r>
      <w:r w:rsidR="00620B6F" w:rsidRPr="00517AD0">
        <w:rPr>
          <w:rFonts w:ascii="Arial" w:hAnsi="Arial" w:cs="Arial"/>
          <w:color w:val="000000"/>
        </w:rPr>
        <w:t xml:space="preserve"> </w:t>
      </w:r>
      <w:r w:rsidRPr="00517AD0">
        <w:rPr>
          <w:rFonts w:ascii="Arial" w:hAnsi="Arial" w:cs="Arial"/>
          <w:color w:val="000000"/>
        </w:rPr>
        <w:t>vymedzeným účelom,</w:t>
      </w:r>
    </w:p>
    <w:p w14:paraId="17FE1813" w14:textId="02BCEF84" w:rsidR="00DA5D38" w:rsidRPr="00517AD0" w:rsidRDefault="00D720E2" w:rsidP="00A74C0C">
      <w:pPr>
        <w:numPr>
          <w:ilvl w:val="0"/>
          <w:numId w:val="17"/>
        </w:numPr>
        <w:autoSpaceDE w:val="0"/>
        <w:autoSpaceDN w:val="0"/>
        <w:adjustRightInd w:val="0"/>
        <w:spacing w:after="120"/>
        <w:jc w:val="both"/>
        <w:rPr>
          <w:rStyle w:val="Zkladntext1"/>
          <w:rFonts w:ascii="Arial" w:hAnsi="Arial" w:cs="Arial"/>
          <w:color w:val="000000"/>
        </w:rPr>
      </w:pPr>
      <w:r w:rsidRPr="00517AD0">
        <w:rPr>
          <w:rFonts w:ascii="Arial" w:hAnsi="Arial" w:cs="Arial"/>
          <w:b/>
          <w:color w:val="000000"/>
        </w:rPr>
        <w:t>dotácie poskytované prostredníctvom dotačných schém,</w:t>
      </w:r>
      <w:r w:rsidR="00DA5D38" w:rsidRPr="00517AD0">
        <w:rPr>
          <w:rFonts w:ascii="Arial" w:hAnsi="Arial" w:cs="Arial"/>
          <w:b/>
          <w:color w:val="000000"/>
        </w:rPr>
        <w:t xml:space="preserve"> </w:t>
      </w:r>
      <w:r w:rsidRPr="00517AD0">
        <w:rPr>
          <w:rFonts w:ascii="Arial" w:hAnsi="Arial" w:cs="Arial"/>
          <w:color w:val="000000"/>
        </w:rPr>
        <w:t>rozpočtovan</w:t>
      </w:r>
      <w:r w:rsidR="00B46A78" w:rsidRPr="00517AD0">
        <w:rPr>
          <w:rFonts w:ascii="Arial" w:hAnsi="Arial" w:cs="Arial"/>
          <w:color w:val="000000"/>
        </w:rPr>
        <w:t>ých</w:t>
      </w:r>
      <w:r w:rsidRPr="00517AD0">
        <w:rPr>
          <w:rFonts w:ascii="Arial" w:hAnsi="Arial" w:cs="Arial"/>
          <w:color w:val="000000"/>
        </w:rPr>
        <w:t xml:space="preserve"> ako</w:t>
      </w:r>
      <w:r w:rsidR="00DA5D38" w:rsidRPr="00517AD0">
        <w:rPr>
          <w:rFonts w:ascii="Arial" w:hAnsi="Arial" w:cs="Arial"/>
          <w:color w:val="000000"/>
        </w:rPr>
        <w:t xml:space="preserve"> podprogram</w:t>
      </w:r>
      <w:r w:rsidRPr="00517AD0">
        <w:rPr>
          <w:rFonts w:ascii="Arial" w:hAnsi="Arial" w:cs="Arial"/>
          <w:color w:val="000000"/>
        </w:rPr>
        <w:t>y</w:t>
      </w:r>
      <w:r w:rsidR="00DA5D38" w:rsidRPr="00517AD0">
        <w:rPr>
          <w:rFonts w:ascii="Arial" w:hAnsi="Arial" w:cs="Arial"/>
          <w:color w:val="000000"/>
        </w:rPr>
        <w:t xml:space="preserve"> </w:t>
      </w:r>
      <w:r w:rsidR="00B46A78" w:rsidRPr="00517AD0">
        <w:rPr>
          <w:rFonts w:ascii="Arial" w:hAnsi="Arial" w:cs="Arial"/>
          <w:color w:val="000000"/>
        </w:rPr>
        <w:t>dotačného programu, vytvorených pre</w:t>
      </w:r>
      <w:r w:rsidR="00DA5D38" w:rsidRPr="00517AD0">
        <w:rPr>
          <w:rFonts w:ascii="Arial" w:hAnsi="Arial" w:cs="Arial"/>
          <w:color w:val="000000"/>
        </w:rPr>
        <w:t xml:space="preserve"> strategické oblasti podpory verejného života BSK</w:t>
      </w:r>
      <w:r w:rsidR="00B46A78" w:rsidRPr="00517AD0">
        <w:rPr>
          <w:rFonts w:ascii="Arial" w:hAnsi="Arial" w:cs="Arial"/>
          <w:color w:val="000000"/>
        </w:rPr>
        <w:t>, podliehajúcich</w:t>
      </w:r>
      <w:r w:rsidR="00DA5D38" w:rsidRPr="00517AD0">
        <w:rPr>
          <w:rFonts w:ascii="Arial" w:hAnsi="Arial" w:cs="Arial"/>
          <w:color w:val="000000"/>
        </w:rPr>
        <w:t xml:space="preserve"> samostatnému mechanizmu a</w:t>
      </w:r>
      <w:r w:rsidR="00620B6F" w:rsidRPr="00517AD0">
        <w:rPr>
          <w:rFonts w:ascii="Arial" w:hAnsi="Arial" w:cs="Arial"/>
          <w:color w:val="000000"/>
        </w:rPr>
        <w:t xml:space="preserve"> </w:t>
      </w:r>
      <w:r w:rsidR="00DA5D38" w:rsidRPr="00517AD0">
        <w:rPr>
          <w:rFonts w:ascii="Arial" w:hAnsi="Arial" w:cs="Arial"/>
          <w:color w:val="000000"/>
        </w:rPr>
        <w:t>podmienkam poskytovania (napr. Bratislavská regionálna dotačná schéma na podporu turizmu</w:t>
      </w:r>
      <w:r w:rsidR="00671F0F" w:rsidRPr="00517AD0">
        <w:rPr>
          <w:rFonts w:ascii="Arial" w:hAnsi="Arial" w:cs="Arial"/>
          <w:color w:val="000000"/>
        </w:rPr>
        <w:t>).</w:t>
      </w:r>
    </w:p>
    <w:p w14:paraId="0AD244F9" w14:textId="5E30737B" w:rsidR="00413859" w:rsidRPr="00517AD0" w:rsidRDefault="00413859" w:rsidP="00A74C0C">
      <w:pPr>
        <w:pStyle w:val="Bodytext1"/>
        <w:shd w:val="clear" w:color="auto" w:fill="auto"/>
        <w:spacing w:after="120" w:line="240" w:lineRule="auto"/>
        <w:ind w:firstLine="0"/>
        <w:rPr>
          <w:rStyle w:val="Zkladntext1"/>
          <w:rFonts w:ascii="Arial" w:hAnsi="Arial" w:cs="Arial"/>
          <w:b/>
          <w:sz w:val="24"/>
          <w:szCs w:val="24"/>
        </w:rPr>
      </w:pPr>
    </w:p>
    <w:p w14:paraId="3CD6B730" w14:textId="0C41690B" w:rsidR="00D720E2" w:rsidRPr="00517AD0" w:rsidRDefault="002E65FE"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 4</w:t>
      </w:r>
    </w:p>
    <w:p w14:paraId="1F638377" w14:textId="540586B9" w:rsidR="007D60FA" w:rsidRDefault="007D60FA"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Žiadateľ a</w:t>
      </w:r>
      <w:r w:rsidR="00620B6F" w:rsidRPr="00517AD0">
        <w:rPr>
          <w:rStyle w:val="Zkladntext1"/>
          <w:rFonts w:ascii="Arial" w:hAnsi="Arial" w:cs="Arial"/>
          <w:b/>
          <w:sz w:val="24"/>
          <w:szCs w:val="24"/>
        </w:rPr>
        <w:t xml:space="preserve"> </w:t>
      </w:r>
      <w:r w:rsidRPr="00517AD0">
        <w:rPr>
          <w:rStyle w:val="Zkladntext1"/>
          <w:rFonts w:ascii="Arial" w:hAnsi="Arial" w:cs="Arial"/>
          <w:b/>
          <w:sz w:val="24"/>
          <w:szCs w:val="24"/>
        </w:rPr>
        <w:t>účel dotácie</w:t>
      </w:r>
    </w:p>
    <w:p w14:paraId="730E4CA8" w14:textId="77777777" w:rsidR="008775C8" w:rsidRPr="00517AD0" w:rsidRDefault="008775C8" w:rsidP="00A74C0C">
      <w:pPr>
        <w:pStyle w:val="Bodytext1"/>
        <w:shd w:val="clear" w:color="auto" w:fill="auto"/>
        <w:spacing w:after="120" w:line="240" w:lineRule="auto"/>
        <w:ind w:firstLine="0"/>
        <w:jc w:val="center"/>
        <w:rPr>
          <w:rStyle w:val="Zkladntext1"/>
          <w:rFonts w:ascii="Arial" w:hAnsi="Arial" w:cs="Arial"/>
          <w:b/>
          <w:sz w:val="24"/>
          <w:szCs w:val="24"/>
        </w:rPr>
      </w:pPr>
    </w:p>
    <w:p w14:paraId="38D11943" w14:textId="2C310AF8" w:rsidR="00A01AD9" w:rsidRPr="008775C8" w:rsidRDefault="00BF36C9" w:rsidP="008775C8">
      <w:pPr>
        <w:pStyle w:val="Bodytext1"/>
        <w:numPr>
          <w:ilvl w:val="0"/>
          <w:numId w:val="14"/>
        </w:numPr>
        <w:shd w:val="clear" w:color="auto" w:fill="auto"/>
        <w:spacing w:after="120" w:line="240" w:lineRule="auto"/>
        <w:ind w:left="426" w:hanging="426"/>
        <w:jc w:val="both"/>
        <w:rPr>
          <w:rStyle w:val="Zkladntext1"/>
          <w:rFonts w:ascii="Arial" w:hAnsi="Arial" w:cs="Arial"/>
          <w:b/>
          <w:sz w:val="24"/>
          <w:szCs w:val="24"/>
        </w:rPr>
      </w:pPr>
      <w:r w:rsidRPr="00517AD0">
        <w:rPr>
          <w:rStyle w:val="Zkladntext1"/>
          <w:rFonts w:ascii="Arial" w:hAnsi="Arial" w:cs="Arial"/>
          <w:sz w:val="24"/>
          <w:szCs w:val="24"/>
        </w:rPr>
        <w:t>Žiadateľom podľa tohto nariadenia môže byť</w:t>
      </w:r>
      <w:r w:rsidRPr="00517AD0">
        <w:rPr>
          <w:rStyle w:val="Odkaznapoznmkupodiarou"/>
          <w:rFonts w:ascii="Arial" w:hAnsi="Arial" w:cs="Arial"/>
          <w:b/>
          <w:sz w:val="24"/>
          <w:szCs w:val="24"/>
        </w:rPr>
        <w:footnoteReference w:id="4"/>
      </w:r>
      <w:r w:rsidR="007D60FA" w:rsidRPr="00517AD0">
        <w:rPr>
          <w:rStyle w:val="Zkladntext1"/>
          <w:rFonts w:ascii="Arial" w:hAnsi="Arial" w:cs="Arial"/>
          <w:sz w:val="24"/>
          <w:szCs w:val="24"/>
        </w:rPr>
        <w:t xml:space="preserve">: </w:t>
      </w:r>
    </w:p>
    <w:p w14:paraId="7E9856DE" w14:textId="460DC2E0" w:rsidR="00A01AD9" w:rsidRPr="00517AD0" w:rsidRDefault="00BF36C9" w:rsidP="00E027DB">
      <w:pPr>
        <w:pStyle w:val="Bodytext1"/>
        <w:numPr>
          <w:ilvl w:val="0"/>
          <w:numId w:val="4"/>
        </w:numPr>
        <w:spacing w:line="240" w:lineRule="auto"/>
        <w:ind w:left="1559" w:hanging="425"/>
        <w:jc w:val="both"/>
        <w:rPr>
          <w:rStyle w:val="Zkladntext1"/>
          <w:rFonts w:ascii="Arial" w:hAnsi="Arial" w:cs="Arial"/>
          <w:sz w:val="24"/>
          <w:szCs w:val="24"/>
        </w:rPr>
      </w:pPr>
      <w:r w:rsidRPr="00517AD0">
        <w:rPr>
          <w:rStyle w:val="Zkladntext1"/>
          <w:rFonts w:ascii="Arial" w:hAnsi="Arial" w:cs="Arial"/>
          <w:sz w:val="24"/>
          <w:szCs w:val="24"/>
        </w:rPr>
        <w:t>obec</w:t>
      </w:r>
      <w:r w:rsidR="00A01AD9" w:rsidRPr="00517AD0">
        <w:rPr>
          <w:rStyle w:val="Zkladntext1"/>
          <w:rFonts w:ascii="Arial" w:hAnsi="Arial" w:cs="Arial"/>
          <w:sz w:val="24"/>
          <w:szCs w:val="24"/>
        </w:rPr>
        <w:t xml:space="preserve">, </w:t>
      </w:r>
      <w:r w:rsidRPr="00517AD0">
        <w:rPr>
          <w:rStyle w:val="Zkladntext1"/>
          <w:rFonts w:ascii="Arial" w:hAnsi="Arial" w:cs="Arial"/>
          <w:sz w:val="24"/>
          <w:szCs w:val="24"/>
        </w:rPr>
        <w:t xml:space="preserve">mesto </w:t>
      </w:r>
      <w:r w:rsidR="00A01AD9" w:rsidRPr="00517AD0">
        <w:rPr>
          <w:rStyle w:val="Zkladntext1"/>
          <w:rFonts w:ascii="Arial" w:hAnsi="Arial" w:cs="Arial"/>
          <w:sz w:val="24"/>
          <w:szCs w:val="24"/>
        </w:rPr>
        <w:t>alebo mestsk</w:t>
      </w:r>
      <w:r w:rsidRPr="00517AD0">
        <w:rPr>
          <w:rStyle w:val="Zkladntext1"/>
          <w:rFonts w:ascii="Arial" w:hAnsi="Arial" w:cs="Arial"/>
          <w:sz w:val="24"/>
          <w:szCs w:val="24"/>
        </w:rPr>
        <w:t>á</w:t>
      </w:r>
      <w:r w:rsidR="00A01AD9" w:rsidRPr="00517AD0">
        <w:rPr>
          <w:rStyle w:val="Zkladntext1"/>
          <w:rFonts w:ascii="Arial" w:hAnsi="Arial" w:cs="Arial"/>
          <w:sz w:val="24"/>
          <w:szCs w:val="24"/>
        </w:rPr>
        <w:t xml:space="preserve"> čas</w:t>
      </w:r>
      <w:r w:rsidRPr="00517AD0">
        <w:rPr>
          <w:rStyle w:val="Zkladntext1"/>
          <w:rFonts w:ascii="Arial" w:hAnsi="Arial" w:cs="Arial"/>
          <w:sz w:val="24"/>
          <w:szCs w:val="24"/>
        </w:rPr>
        <w:t>ť</w:t>
      </w:r>
      <w:r w:rsidR="00A01AD9" w:rsidRPr="00517AD0">
        <w:rPr>
          <w:rStyle w:val="Zkladntext1"/>
          <w:rFonts w:ascii="Arial" w:hAnsi="Arial" w:cs="Arial"/>
          <w:sz w:val="24"/>
          <w:szCs w:val="24"/>
        </w:rPr>
        <w:t xml:space="preserve"> na území BSK, </w:t>
      </w:r>
    </w:p>
    <w:p w14:paraId="5CA43204" w14:textId="35A921B3" w:rsidR="00A01AD9" w:rsidRDefault="00BF36C9" w:rsidP="00E027DB">
      <w:pPr>
        <w:pStyle w:val="Bodytext1"/>
        <w:numPr>
          <w:ilvl w:val="0"/>
          <w:numId w:val="4"/>
        </w:numPr>
        <w:spacing w:line="240" w:lineRule="auto"/>
        <w:ind w:left="1559" w:hanging="425"/>
        <w:jc w:val="both"/>
        <w:rPr>
          <w:rStyle w:val="Zkladntext1"/>
          <w:rFonts w:ascii="Arial" w:hAnsi="Arial" w:cs="Arial"/>
          <w:sz w:val="24"/>
          <w:szCs w:val="24"/>
        </w:rPr>
      </w:pPr>
      <w:r w:rsidRPr="00517AD0">
        <w:rPr>
          <w:rStyle w:val="Zkladntext1"/>
          <w:rFonts w:ascii="Arial" w:hAnsi="Arial" w:cs="Arial"/>
          <w:sz w:val="24"/>
          <w:szCs w:val="24"/>
        </w:rPr>
        <w:t xml:space="preserve">iná právnická osoba </w:t>
      </w:r>
      <w:r w:rsidR="00A01AD9" w:rsidRPr="00517AD0">
        <w:rPr>
          <w:rStyle w:val="Zkladntext1"/>
          <w:rFonts w:ascii="Arial" w:hAnsi="Arial" w:cs="Arial"/>
          <w:sz w:val="24"/>
          <w:szCs w:val="24"/>
        </w:rPr>
        <w:t xml:space="preserve">ako </w:t>
      </w:r>
      <w:r w:rsidRPr="00517AD0">
        <w:rPr>
          <w:rStyle w:val="Zkladntext1"/>
          <w:rFonts w:ascii="Arial" w:hAnsi="Arial" w:cs="Arial"/>
          <w:sz w:val="24"/>
          <w:szCs w:val="24"/>
        </w:rPr>
        <w:t xml:space="preserve">uvedená </w:t>
      </w:r>
      <w:r w:rsidR="00A01AD9" w:rsidRPr="00517AD0">
        <w:rPr>
          <w:rStyle w:val="Zkladntext1"/>
          <w:rFonts w:ascii="Arial" w:hAnsi="Arial" w:cs="Arial"/>
          <w:sz w:val="24"/>
          <w:szCs w:val="24"/>
        </w:rPr>
        <w:t>v</w:t>
      </w:r>
      <w:r w:rsidR="00620B6F" w:rsidRPr="00517AD0">
        <w:rPr>
          <w:rStyle w:val="Zkladntext1"/>
          <w:rFonts w:ascii="Arial" w:hAnsi="Arial" w:cs="Arial"/>
          <w:sz w:val="24"/>
          <w:szCs w:val="24"/>
        </w:rPr>
        <w:t xml:space="preserve"> </w:t>
      </w:r>
      <w:r w:rsidR="00A01AD9" w:rsidRPr="00517AD0">
        <w:rPr>
          <w:rStyle w:val="Zkladntext1"/>
          <w:rFonts w:ascii="Arial" w:hAnsi="Arial" w:cs="Arial"/>
          <w:sz w:val="24"/>
          <w:szCs w:val="24"/>
        </w:rPr>
        <w:t xml:space="preserve">písm. a) tohto </w:t>
      </w:r>
      <w:r w:rsidR="0090009D" w:rsidRPr="00517AD0">
        <w:rPr>
          <w:rStyle w:val="Zkladntext1"/>
          <w:rFonts w:ascii="Arial" w:hAnsi="Arial" w:cs="Arial"/>
          <w:sz w:val="24"/>
          <w:szCs w:val="24"/>
        </w:rPr>
        <w:t>odseku</w:t>
      </w:r>
      <w:r w:rsidR="00A01AD9" w:rsidRPr="00517AD0">
        <w:rPr>
          <w:rStyle w:val="Zkladntext1"/>
          <w:rFonts w:ascii="Arial" w:hAnsi="Arial" w:cs="Arial"/>
          <w:sz w:val="24"/>
          <w:szCs w:val="24"/>
        </w:rPr>
        <w:t xml:space="preserve">, </w:t>
      </w:r>
      <w:r w:rsidRPr="00517AD0">
        <w:rPr>
          <w:rStyle w:val="Zkladntext1"/>
          <w:rFonts w:ascii="Arial" w:hAnsi="Arial" w:cs="Arial"/>
          <w:sz w:val="24"/>
          <w:szCs w:val="24"/>
        </w:rPr>
        <w:t xml:space="preserve">ktorá má </w:t>
      </w:r>
      <w:r w:rsidR="00A01AD9" w:rsidRPr="00517AD0">
        <w:rPr>
          <w:rStyle w:val="Zkladntext1"/>
          <w:rFonts w:ascii="Arial" w:hAnsi="Arial" w:cs="Arial"/>
          <w:sz w:val="24"/>
          <w:szCs w:val="24"/>
        </w:rPr>
        <w:t>sídlo na území BSK</w:t>
      </w:r>
      <w:r w:rsidR="007838D2" w:rsidRPr="00517AD0">
        <w:rPr>
          <w:rStyle w:val="Zkladntext1"/>
          <w:rFonts w:ascii="Arial" w:hAnsi="Arial" w:cs="Arial"/>
          <w:sz w:val="24"/>
          <w:szCs w:val="24"/>
        </w:rPr>
        <w:t xml:space="preserve"> a</w:t>
      </w:r>
      <w:r w:rsidR="00620B6F" w:rsidRPr="00517AD0">
        <w:rPr>
          <w:rStyle w:val="Zkladntext1"/>
          <w:rFonts w:ascii="Arial" w:hAnsi="Arial" w:cs="Arial"/>
          <w:sz w:val="24"/>
          <w:szCs w:val="24"/>
        </w:rPr>
        <w:t xml:space="preserve"> </w:t>
      </w:r>
      <w:r w:rsidRPr="00517AD0">
        <w:rPr>
          <w:rStyle w:val="Zkladntext1"/>
          <w:rFonts w:ascii="Arial" w:hAnsi="Arial" w:cs="Arial"/>
          <w:sz w:val="24"/>
          <w:szCs w:val="24"/>
        </w:rPr>
        <w:t xml:space="preserve">ktorej </w:t>
      </w:r>
      <w:r w:rsidR="007838D2" w:rsidRPr="00517AD0">
        <w:rPr>
          <w:rStyle w:val="Zkladntext1"/>
          <w:rFonts w:ascii="Arial" w:hAnsi="Arial" w:cs="Arial"/>
          <w:sz w:val="24"/>
          <w:szCs w:val="24"/>
        </w:rPr>
        <w:t xml:space="preserve">BSK nie je zakladateľom </w:t>
      </w:r>
      <w:r w:rsidR="00A01AD9" w:rsidRPr="00517AD0">
        <w:rPr>
          <w:rStyle w:val="Zkladntext1"/>
          <w:rFonts w:ascii="Arial" w:hAnsi="Arial" w:cs="Arial"/>
          <w:sz w:val="24"/>
          <w:szCs w:val="24"/>
        </w:rPr>
        <w:t xml:space="preserve">(napr. občianske </w:t>
      </w:r>
      <w:r w:rsidRPr="00517AD0">
        <w:rPr>
          <w:rStyle w:val="Zkladntext1"/>
          <w:rFonts w:ascii="Arial" w:hAnsi="Arial" w:cs="Arial"/>
          <w:sz w:val="24"/>
          <w:szCs w:val="24"/>
        </w:rPr>
        <w:t>združenie</w:t>
      </w:r>
      <w:r w:rsidR="00A01AD9" w:rsidRPr="00517AD0">
        <w:rPr>
          <w:rStyle w:val="Zkladntext1"/>
          <w:rFonts w:ascii="Arial" w:hAnsi="Arial" w:cs="Arial"/>
          <w:sz w:val="24"/>
          <w:szCs w:val="24"/>
        </w:rPr>
        <w:t xml:space="preserve">, </w:t>
      </w:r>
      <w:r w:rsidRPr="00517AD0">
        <w:rPr>
          <w:rStyle w:val="Zkladntext1"/>
          <w:rFonts w:ascii="Arial" w:hAnsi="Arial" w:cs="Arial"/>
          <w:sz w:val="24"/>
          <w:szCs w:val="24"/>
        </w:rPr>
        <w:t>nadácia</w:t>
      </w:r>
      <w:r w:rsidR="00A01AD9" w:rsidRPr="00517AD0">
        <w:rPr>
          <w:rStyle w:val="Zkladntext1"/>
          <w:rFonts w:ascii="Arial" w:hAnsi="Arial" w:cs="Arial"/>
          <w:sz w:val="24"/>
          <w:szCs w:val="24"/>
        </w:rPr>
        <w:t xml:space="preserve">, </w:t>
      </w:r>
      <w:r w:rsidRPr="00517AD0">
        <w:rPr>
          <w:rStyle w:val="Zkladntext1"/>
          <w:rFonts w:ascii="Arial" w:hAnsi="Arial" w:cs="Arial"/>
          <w:sz w:val="24"/>
          <w:szCs w:val="24"/>
        </w:rPr>
        <w:t xml:space="preserve">nezisková </w:t>
      </w:r>
      <w:r w:rsidR="00A01AD9" w:rsidRPr="00517AD0">
        <w:rPr>
          <w:rStyle w:val="Zkladntext1"/>
          <w:rFonts w:ascii="Arial" w:hAnsi="Arial" w:cs="Arial"/>
          <w:sz w:val="24"/>
          <w:szCs w:val="24"/>
        </w:rPr>
        <w:t>organizáci</w:t>
      </w:r>
      <w:r w:rsidRPr="00517AD0">
        <w:rPr>
          <w:rStyle w:val="Zkladntext1"/>
          <w:rFonts w:ascii="Arial" w:hAnsi="Arial" w:cs="Arial"/>
          <w:sz w:val="24"/>
          <w:szCs w:val="24"/>
        </w:rPr>
        <w:t>a</w:t>
      </w:r>
      <w:r w:rsidR="00A01AD9" w:rsidRPr="00517AD0">
        <w:rPr>
          <w:rStyle w:val="Zkladntext1"/>
          <w:rFonts w:ascii="Arial" w:hAnsi="Arial" w:cs="Arial"/>
          <w:sz w:val="24"/>
          <w:szCs w:val="24"/>
        </w:rPr>
        <w:t xml:space="preserve">, </w:t>
      </w:r>
      <w:r w:rsidRPr="00517AD0">
        <w:rPr>
          <w:rStyle w:val="Zkladntext1"/>
          <w:rFonts w:ascii="Arial" w:hAnsi="Arial" w:cs="Arial"/>
          <w:sz w:val="24"/>
          <w:szCs w:val="24"/>
        </w:rPr>
        <w:t>registrovaná cirkev</w:t>
      </w:r>
      <w:r w:rsidR="00A01AD9" w:rsidRPr="00517AD0">
        <w:rPr>
          <w:rStyle w:val="Zkladntext1"/>
          <w:rFonts w:ascii="Arial" w:hAnsi="Arial" w:cs="Arial"/>
          <w:sz w:val="24"/>
          <w:szCs w:val="24"/>
        </w:rPr>
        <w:t xml:space="preserve">, </w:t>
      </w:r>
      <w:r w:rsidRPr="00517AD0">
        <w:rPr>
          <w:rStyle w:val="Zkladntext1"/>
          <w:rFonts w:ascii="Arial" w:hAnsi="Arial" w:cs="Arial"/>
          <w:sz w:val="24"/>
          <w:szCs w:val="24"/>
        </w:rPr>
        <w:t xml:space="preserve">obchodná </w:t>
      </w:r>
      <w:r w:rsidR="007838D2" w:rsidRPr="00517AD0">
        <w:rPr>
          <w:rStyle w:val="Zkladntext1"/>
          <w:rFonts w:ascii="Arial" w:hAnsi="Arial" w:cs="Arial"/>
          <w:sz w:val="24"/>
          <w:szCs w:val="24"/>
        </w:rPr>
        <w:t>spoločnos</w:t>
      </w:r>
      <w:r w:rsidRPr="00517AD0">
        <w:rPr>
          <w:rStyle w:val="Zkladntext1"/>
          <w:rFonts w:ascii="Arial" w:hAnsi="Arial" w:cs="Arial"/>
          <w:sz w:val="24"/>
          <w:szCs w:val="24"/>
        </w:rPr>
        <w:t>ť</w:t>
      </w:r>
      <w:r w:rsidR="007838D2" w:rsidRPr="00517AD0">
        <w:rPr>
          <w:rStyle w:val="Zkladntext1"/>
          <w:rFonts w:ascii="Arial" w:hAnsi="Arial" w:cs="Arial"/>
          <w:sz w:val="24"/>
          <w:szCs w:val="24"/>
        </w:rPr>
        <w:t xml:space="preserve">), </w:t>
      </w:r>
      <w:r w:rsidR="00A01AD9" w:rsidRPr="00517AD0">
        <w:rPr>
          <w:rStyle w:val="Zkladntext1"/>
          <w:rFonts w:ascii="Arial" w:hAnsi="Arial" w:cs="Arial"/>
          <w:sz w:val="24"/>
          <w:szCs w:val="24"/>
        </w:rPr>
        <w:t>a</w:t>
      </w:r>
      <w:r w:rsidR="00620B6F" w:rsidRPr="00517AD0">
        <w:rPr>
          <w:rStyle w:val="Zkladntext1"/>
          <w:rFonts w:ascii="Arial" w:hAnsi="Arial" w:cs="Arial"/>
          <w:sz w:val="24"/>
          <w:szCs w:val="24"/>
        </w:rPr>
        <w:t xml:space="preserve"> </w:t>
      </w:r>
      <w:r w:rsidRPr="00517AD0">
        <w:rPr>
          <w:rStyle w:val="Zkladntext1"/>
          <w:rFonts w:ascii="Arial" w:hAnsi="Arial" w:cs="Arial"/>
          <w:sz w:val="24"/>
          <w:szCs w:val="24"/>
        </w:rPr>
        <w:t xml:space="preserve">fyzická osoba </w:t>
      </w:r>
      <w:r w:rsidR="00A01AD9" w:rsidRPr="00517AD0">
        <w:rPr>
          <w:rStyle w:val="Zkladntext1"/>
          <w:rFonts w:ascii="Arial" w:hAnsi="Arial" w:cs="Arial"/>
          <w:sz w:val="24"/>
          <w:szCs w:val="24"/>
        </w:rPr>
        <w:t>– podnikateľ</w:t>
      </w:r>
      <w:r w:rsidRPr="00517AD0">
        <w:rPr>
          <w:rStyle w:val="Zkladntext1"/>
          <w:rFonts w:ascii="Arial" w:hAnsi="Arial" w:cs="Arial"/>
          <w:sz w:val="24"/>
          <w:szCs w:val="24"/>
        </w:rPr>
        <w:t>,</w:t>
      </w:r>
      <w:r w:rsidR="00A01AD9" w:rsidRPr="00517AD0">
        <w:rPr>
          <w:rStyle w:val="Zkladntext1"/>
          <w:rFonts w:ascii="Arial" w:hAnsi="Arial" w:cs="Arial"/>
          <w:sz w:val="24"/>
          <w:szCs w:val="24"/>
        </w:rPr>
        <w:t xml:space="preserve"> ktor</w:t>
      </w:r>
      <w:r w:rsidRPr="00517AD0">
        <w:rPr>
          <w:rStyle w:val="Zkladntext1"/>
          <w:rFonts w:ascii="Arial" w:hAnsi="Arial" w:cs="Arial"/>
          <w:sz w:val="24"/>
          <w:szCs w:val="24"/>
        </w:rPr>
        <w:t>ý</w:t>
      </w:r>
      <w:r w:rsidR="00A01AD9" w:rsidRPr="00517AD0">
        <w:rPr>
          <w:rStyle w:val="Zkladntext1"/>
          <w:rFonts w:ascii="Arial" w:hAnsi="Arial" w:cs="Arial"/>
          <w:sz w:val="24"/>
          <w:szCs w:val="24"/>
        </w:rPr>
        <w:t xml:space="preserve"> </w:t>
      </w:r>
      <w:r w:rsidRPr="00517AD0">
        <w:rPr>
          <w:rStyle w:val="Zkladntext1"/>
          <w:rFonts w:ascii="Arial" w:hAnsi="Arial" w:cs="Arial"/>
          <w:sz w:val="24"/>
          <w:szCs w:val="24"/>
        </w:rPr>
        <w:t xml:space="preserve">má </w:t>
      </w:r>
      <w:r w:rsidR="00A01AD9" w:rsidRPr="00517AD0">
        <w:rPr>
          <w:rStyle w:val="Zkladntext1"/>
          <w:rFonts w:ascii="Arial" w:hAnsi="Arial" w:cs="Arial"/>
          <w:sz w:val="24"/>
          <w:szCs w:val="24"/>
        </w:rPr>
        <w:t>sídlo alebo trvalý pobyt na území BSK</w:t>
      </w:r>
      <w:r w:rsidR="00B93298" w:rsidRPr="00517AD0">
        <w:rPr>
          <w:rStyle w:val="Zkladntext1"/>
          <w:rFonts w:ascii="Arial" w:hAnsi="Arial" w:cs="Arial"/>
          <w:sz w:val="24"/>
          <w:szCs w:val="24"/>
        </w:rPr>
        <w:t>.</w:t>
      </w:r>
    </w:p>
    <w:p w14:paraId="347EAE5D" w14:textId="77777777" w:rsidR="00E027DB" w:rsidRPr="008775C8" w:rsidRDefault="00E027DB" w:rsidP="00E027DB">
      <w:pPr>
        <w:pStyle w:val="Bodytext1"/>
        <w:spacing w:line="240" w:lineRule="auto"/>
        <w:ind w:left="1559" w:firstLine="0"/>
        <w:jc w:val="both"/>
        <w:rPr>
          <w:rStyle w:val="Zkladntext1"/>
          <w:rFonts w:ascii="Arial" w:hAnsi="Arial" w:cs="Arial"/>
          <w:sz w:val="24"/>
          <w:szCs w:val="24"/>
        </w:rPr>
      </w:pPr>
    </w:p>
    <w:p w14:paraId="6BDEA1F2" w14:textId="44631D01" w:rsidR="00A01AD9" w:rsidRPr="008775C8" w:rsidRDefault="00B93298" w:rsidP="008775C8">
      <w:pPr>
        <w:pStyle w:val="Bodytext1"/>
        <w:numPr>
          <w:ilvl w:val="0"/>
          <w:numId w:val="14"/>
        </w:numPr>
        <w:shd w:val="clear" w:color="auto" w:fill="auto"/>
        <w:spacing w:after="120" w:line="240" w:lineRule="auto"/>
        <w:ind w:left="426" w:hanging="426"/>
        <w:jc w:val="both"/>
        <w:rPr>
          <w:rFonts w:ascii="Arial" w:hAnsi="Arial" w:cs="Arial"/>
          <w:sz w:val="24"/>
          <w:szCs w:val="24"/>
        </w:rPr>
      </w:pPr>
      <w:r w:rsidRPr="00517AD0">
        <w:rPr>
          <w:rStyle w:val="Zkladntext1"/>
          <w:rFonts w:ascii="Arial" w:hAnsi="Arial" w:cs="Arial"/>
          <w:sz w:val="24"/>
          <w:szCs w:val="24"/>
        </w:rPr>
        <w:t>Účelom podľa tohto nariadenia sa rozumie</w:t>
      </w:r>
      <w:r w:rsidR="006A2737" w:rsidRPr="00517AD0">
        <w:rPr>
          <w:rStyle w:val="Zkladntext1"/>
          <w:rFonts w:ascii="Arial" w:hAnsi="Arial" w:cs="Arial"/>
          <w:sz w:val="24"/>
          <w:szCs w:val="24"/>
          <w:vertAlign w:val="superscript"/>
        </w:rPr>
        <w:t>4</w:t>
      </w:r>
      <w:r w:rsidR="00A01AD9" w:rsidRPr="00517AD0">
        <w:rPr>
          <w:rStyle w:val="Zkladntext1"/>
          <w:rFonts w:ascii="Arial" w:hAnsi="Arial" w:cs="Arial"/>
          <w:sz w:val="24"/>
          <w:szCs w:val="24"/>
        </w:rPr>
        <w:t>:</w:t>
      </w:r>
    </w:p>
    <w:p w14:paraId="13262DBB" w14:textId="464B5140" w:rsidR="00BC107E" w:rsidRPr="00517AD0" w:rsidRDefault="00BC107E" w:rsidP="00E027DB">
      <w:pPr>
        <w:numPr>
          <w:ilvl w:val="0"/>
          <w:numId w:val="15"/>
        </w:numPr>
        <w:autoSpaceDE w:val="0"/>
        <w:autoSpaceDN w:val="0"/>
        <w:adjustRightInd w:val="0"/>
        <w:ind w:left="1559" w:hanging="425"/>
        <w:jc w:val="both"/>
        <w:rPr>
          <w:rStyle w:val="Bodytext12"/>
          <w:rFonts w:ascii="Arial" w:eastAsiaTheme="minorHAnsi" w:hAnsi="Arial" w:cs="Arial"/>
          <w:color w:val="000000"/>
          <w:lang w:eastAsia="en-US"/>
        </w:rPr>
      </w:pPr>
      <w:r w:rsidRPr="00517AD0">
        <w:rPr>
          <w:rFonts w:ascii="Arial" w:hAnsi="Arial" w:cs="Arial"/>
          <w:color w:val="000000"/>
        </w:rPr>
        <w:t>účasť na financovaní spoločných úloh v</w:t>
      </w:r>
      <w:r w:rsidR="00620B6F" w:rsidRPr="00517AD0">
        <w:rPr>
          <w:rFonts w:ascii="Arial" w:hAnsi="Arial" w:cs="Arial"/>
          <w:color w:val="000000"/>
        </w:rPr>
        <w:t xml:space="preserve"> </w:t>
      </w:r>
      <w:r w:rsidRPr="00517AD0">
        <w:rPr>
          <w:rFonts w:ascii="Arial" w:hAnsi="Arial" w:cs="Arial"/>
          <w:color w:val="000000"/>
        </w:rPr>
        <w:t>záujme rozvoja územia BSK v</w:t>
      </w:r>
      <w:r w:rsidR="00620B6F" w:rsidRPr="00517AD0">
        <w:rPr>
          <w:rFonts w:ascii="Arial" w:hAnsi="Arial" w:cs="Arial"/>
          <w:color w:val="000000"/>
        </w:rPr>
        <w:t xml:space="preserve"> </w:t>
      </w:r>
      <w:r w:rsidRPr="00517AD0">
        <w:rPr>
          <w:rFonts w:ascii="Arial" w:hAnsi="Arial" w:cs="Arial"/>
          <w:color w:val="000000"/>
        </w:rPr>
        <w:t xml:space="preserve">prípade, ak je žiadateľom obec, mesto alebo mestská časť podľa </w:t>
      </w:r>
      <w:r w:rsidR="00CC7FC1">
        <w:rPr>
          <w:rStyle w:val="Bodytext12"/>
          <w:rFonts w:ascii="Arial" w:hAnsi="Arial" w:cs="Arial"/>
        </w:rPr>
        <w:t>odseku</w:t>
      </w:r>
      <w:r w:rsidR="00A31CDC" w:rsidRPr="00517AD0">
        <w:rPr>
          <w:rStyle w:val="Bodytext12"/>
          <w:rFonts w:ascii="Arial" w:hAnsi="Arial" w:cs="Arial"/>
        </w:rPr>
        <w:t xml:space="preserve"> 1 písm. </w:t>
      </w:r>
      <w:r w:rsidRPr="00517AD0">
        <w:rPr>
          <w:rStyle w:val="Bodytext12"/>
          <w:rFonts w:ascii="Arial" w:hAnsi="Arial" w:cs="Arial"/>
        </w:rPr>
        <w:t>a),</w:t>
      </w:r>
    </w:p>
    <w:p w14:paraId="7526E8C6" w14:textId="6FBAC8CB" w:rsidR="00B93298" w:rsidRPr="00E027DB" w:rsidRDefault="00BC107E" w:rsidP="00E027DB">
      <w:pPr>
        <w:numPr>
          <w:ilvl w:val="0"/>
          <w:numId w:val="15"/>
        </w:numPr>
        <w:autoSpaceDE w:val="0"/>
        <w:autoSpaceDN w:val="0"/>
        <w:adjustRightInd w:val="0"/>
        <w:ind w:left="1559" w:hanging="425"/>
        <w:jc w:val="both"/>
        <w:rPr>
          <w:rStyle w:val="Bodytext12"/>
          <w:rFonts w:ascii="Arial" w:hAnsi="Arial" w:cs="Arial"/>
          <w:color w:val="000000"/>
        </w:rPr>
      </w:pPr>
      <w:r w:rsidRPr="00517AD0">
        <w:rPr>
          <w:rStyle w:val="Zkladntext1"/>
          <w:rFonts w:ascii="Arial" w:hAnsi="Arial" w:cs="Arial"/>
        </w:rPr>
        <w:t>podpora všeobecne prospešných služieb, všeobecne prospešných alebo verejnoprospešných účelov, na podporu podnikania a</w:t>
      </w:r>
      <w:r w:rsidR="00620B6F" w:rsidRPr="00517AD0">
        <w:rPr>
          <w:rStyle w:val="Zkladntext1"/>
          <w:rFonts w:ascii="Arial" w:hAnsi="Arial" w:cs="Arial"/>
        </w:rPr>
        <w:t xml:space="preserve"> </w:t>
      </w:r>
      <w:r w:rsidRPr="00517AD0">
        <w:rPr>
          <w:rStyle w:val="Zkladntext1"/>
          <w:rFonts w:ascii="Arial" w:hAnsi="Arial" w:cs="Arial"/>
        </w:rPr>
        <w:t>zamestnanosti</w:t>
      </w:r>
      <w:r w:rsidRPr="00517AD0">
        <w:rPr>
          <w:rFonts w:ascii="Arial" w:hAnsi="Arial" w:cs="Arial"/>
          <w:color w:val="000000"/>
        </w:rPr>
        <w:t xml:space="preserve"> v</w:t>
      </w:r>
      <w:r w:rsidR="00620B6F" w:rsidRPr="00517AD0">
        <w:rPr>
          <w:rFonts w:ascii="Arial" w:hAnsi="Arial" w:cs="Arial"/>
          <w:color w:val="000000"/>
        </w:rPr>
        <w:t xml:space="preserve"> </w:t>
      </w:r>
      <w:r w:rsidRPr="00517AD0">
        <w:rPr>
          <w:rFonts w:ascii="Arial" w:hAnsi="Arial" w:cs="Arial"/>
          <w:color w:val="000000"/>
        </w:rPr>
        <w:t xml:space="preserve">prípade, ak je žiadateľom právnická osoba podľa </w:t>
      </w:r>
      <w:r w:rsidRPr="00517AD0">
        <w:rPr>
          <w:rStyle w:val="Bodytext12"/>
          <w:rFonts w:ascii="Arial" w:hAnsi="Arial" w:cs="Arial"/>
        </w:rPr>
        <w:t>ods</w:t>
      </w:r>
      <w:r w:rsidR="00CC7FC1">
        <w:rPr>
          <w:rStyle w:val="Bodytext12"/>
          <w:rFonts w:ascii="Arial" w:hAnsi="Arial" w:cs="Arial"/>
        </w:rPr>
        <w:t>eku</w:t>
      </w:r>
      <w:r w:rsidR="00A31CDC" w:rsidRPr="00517AD0">
        <w:rPr>
          <w:rStyle w:val="Bodytext12"/>
          <w:rFonts w:ascii="Arial" w:hAnsi="Arial" w:cs="Arial"/>
        </w:rPr>
        <w:t xml:space="preserve"> 1 písm. </w:t>
      </w:r>
      <w:r w:rsidRPr="00517AD0">
        <w:rPr>
          <w:rStyle w:val="Bodytext12"/>
          <w:rFonts w:ascii="Arial" w:hAnsi="Arial" w:cs="Arial"/>
        </w:rPr>
        <w:t>b</w:t>
      </w:r>
      <w:r w:rsidR="008C30A5" w:rsidRPr="00517AD0">
        <w:rPr>
          <w:rStyle w:val="Bodytext12"/>
          <w:rFonts w:ascii="Arial" w:hAnsi="Arial" w:cs="Arial"/>
        </w:rPr>
        <w:t>)</w:t>
      </w:r>
      <w:r w:rsidR="00EA5A1F" w:rsidRPr="00517AD0">
        <w:rPr>
          <w:rStyle w:val="Bodytext12"/>
          <w:rFonts w:ascii="Arial" w:hAnsi="Arial" w:cs="Arial"/>
        </w:rPr>
        <w:t xml:space="preserve">. </w:t>
      </w:r>
    </w:p>
    <w:p w14:paraId="4F3E5A66" w14:textId="77777777" w:rsidR="00E027DB" w:rsidRPr="008775C8" w:rsidRDefault="00E027DB" w:rsidP="00E027DB">
      <w:pPr>
        <w:autoSpaceDE w:val="0"/>
        <w:autoSpaceDN w:val="0"/>
        <w:adjustRightInd w:val="0"/>
        <w:ind w:left="1559"/>
        <w:jc w:val="both"/>
        <w:rPr>
          <w:rStyle w:val="Zkladntext1"/>
          <w:rFonts w:ascii="Arial" w:hAnsi="Arial" w:cs="Arial"/>
          <w:color w:val="000000"/>
        </w:rPr>
      </w:pPr>
    </w:p>
    <w:p w14:paraId="7F72BC52" w14:textId="278A9A7B" w:rsidR="00E027DB" w:rsidRPr="00E027DB" w:rsidRDefault="009E4C65" w:rsidP="00E027DB">
      <w:pPr>
        <w:pStyle w:val="Bodytext1"/>
        <w:numPr>
          <w:ilvl w:val="0"/>
          <w:numId w:val="14"/>
        </w:numPr>
        <w:shd w:val="clear" w:color="auto" w:fill="auto"/>
        <w:spacing w:after="120" w:line="240" w:lineRule="auto"/>
        <w:ind w:left="425" w:hanging="425"/>
        <w:jc w:val="both"/>
        <w:rPr>
          <w:rStyle w:val="Zkladntext1"/>
          <w:rFonts w:ascii="Arial" w:hAnsi="Arial" w:cs="Arial"/>
          <w:b/>
          <w:sz w:val="24"/>
          <w:szCs w:val="24"/>
        </w:rPr>
      </w:pPr>
      <w:r w:rsidRPr="00517AD0">
        <w:rPr>
          <w:rStyle w:val="Zkladntext1"/>
          <w:rFonts w:ascii="Arial" w:hAnsi="Arial" w:cs="Arial"/>
          <w:sz w:val="24"/>
          <w:szCs w:val="24"/>
        </w:rPr>
        <w:t xml:space="preserve">Žiadateľom </w:t>
      </w:r>
      <w:r w:rsidR="00B93298" w:rsidRPr="00517AD0">
        <w:rPr>
          <w:rStyle w:val="Zkladntext1"/>
          <w:rFonts w:ascii="Arial" w:hAnsi="Arial" w:cs="Arial"/>
          <w:sz w:val="24"/>
          <w:szCs w:val="24"/>
        </w:rPr>
        <w:t xml:space="preserve">podľa tohto nariadenia </w:t>
      </w:r>
      <w:r w:rsidR="004378D6" w:rsidRPr="00517AD0">
        <w:rPr>
          <w:rStyle w:val="Zkladntext1"/>
          <w:rFonts w:ascii="Arial" w:hAnsi="Arial" w:cs="Arial"/>
          <w:sz w:val="24"/>
          <w:szCs w:val="24"/>
        </w:rPr>
        <w:t>môže</w:t>
      </w:r>
      <w:r w:rsidRPr="00517AD0">
        <w:rPr>
          <w:rStyle w:val="Zkladntext1"/>
          <w:rFonts w:ascii="Arial" w:hAnsi="Arial" w:cs="Arial"/>
          <w:sz w:val="24"/>
          <w:szCs w:val="24"/>
        </w:rPr>
        <w:t xml:space="preserve"> byť </w:t>
      </w:r>
      <w:r w:rsidR="00B93298" w:rsidRPr="00517AD0">
        <w:rPr>
          <w:rStyle w:val="Zkladntext1"/>
          <w:rFonts w:ascii="Arial" w:hAnsi="Arial" w:cs="Arial"/>
          <w:sz w:val="24"/>
          <w:szCs w:val="24"/>
        </w:rPr>
        <w:t xml:space="preserve">aj </w:t>
      </w:r>
      <w:r w:rsidRPr="00517AD0">
        <w:rPr>
          <w:rStyle w:val="Zkladntext1"/>
          <w:rFonts w:ascii="Arial" w:hAnsi="Arial" w:cs="Arial"/>
          <w:sz w:val="24"/>
          <w:szCs w:val="24"/>
        </w:rPr>
        <w:t>iná obec</w:t>
      </w:r>
      <w:r w:rsidR="00A01AD9" w:rsidRPr="00517AD0">
        <w:rPr>
          <w:rStyle w:val="Zkladntext1"/>
          <w:rFonts w:ascii="Arial" w:hAnsi="Arial" w:cs="Arial"/>
          <w:sz w:val="24"/>
          <w:szCs w:val="24"/>
        </w:rPr>
        <w:t xml:space="preserve">, </w:t>
      </w:r>
      <w:r w:rsidRPr="00517AD0">
        <w:rPr>
          <w:rStyle w:val="Zkladntext1"/>
          <w:rFonts w:ascii="Arial" w:hAnsi="Arial" w:cs="Arial"/>
          <w:sz w:val="24"/>
          <w:szCs w:val="24"/>
        </w:rPr>
        <w:t xml:space="preserve">mesto </w:t>
      </w:r>
      <w:r w:rsidR="00A01AD9" w:rsidRPr="00517AD0">
        <w:rPr>
          <w:rStyle w:val="Zkladntext1"/>
          <w:rFonts w:ascii="Arial" w:hAnsi="Arial" w:cs="Arial"/>
          <w:sz w:val="24"/>
          <w:szCs w:val="24"/>
        </w:rPr>
        <w:t xml:space="preserve">alebo </w:t>
      </w:r>
      <w:r w:rsidRPr="00517AD0">
        <w:rPr>
          <w:rStyle w:val="Zkladntext1"/>
          <w:rFonts w:ascii="Arial" w:hAnsi="Arial" w:cs="Arial"/>
          <w:sz w:val="24"/>
          <w:szCs w:val="24"/>
        </w:rPr>
        <w:t xml:space="preserve">mestská časť </w:t>
      </w:r>
      <w:r w:rsidR="00A01AD9" w:rsidRPr="00517AD0">
        <w:rPr>
          <w:rStyle w:val="Zkladntext1"/>
          <w:rFonts w:ascii="Arial" w:hAnsi="Arial" w:cs="Arial"/>
          <w:sz w:val="24"/>
          <w:szCs w:val="24"/>
        </w:rPr>
        <w:t xml:space="preserve">ako </w:t>
      </w:r>
      <w:r w:rsidRPr="00517AD0">
        <w:rPr>
          <w:rStyle w:val="Zkladntext1"/>
          <w:rFonts w:ascii="Arial" w:hAnsi="Arial" w:cs="Arial"/>
          <w:sz w:val="24"/>
          <w:szCs w:val="24"/>
        </w:rPr>
        <w:t xml:space="preserve">uvedená </w:t>
      </w:r>
      <w:r w:rsidR="00A01AD9" w:rsidRPr="00517AD0">
        <w:rPr>
          <w:rStyle w:val="Zkladntext1"/>
          <w:rFonts w:ascii="Arial" w:hAnsi="Arial" w:cs="Arial"/>
          <w:sz w:val="24"/>
          <w:szCs w:val="24"/>
        </w:rPr>
        <w:t>v</w:t>
      </w:r>
      <w:r w:rsidR="00620B6F" w:rsidRPr="00517AD0">
        <w:rPr>
          <w:rStyle w:val="Zkladntext1"/>
          <w:rFonts w:ascii="Arial" w:hAnsi="Arial" w:cs="Arial"/>
          <w:sz w:val="24"/>
          <w:szCs w:val="24"/>
        </w:rPr>
        <w:t xml:space="preserve"> </w:t>
      </w:r>
      <w:r w:rsidR="00CC7FC1">
        <w:rPr>
          <w:rStyle w:val="Bodytext12"/>
          <w:rFonts w:ascii="Arial" w:hAnsi="Arial" w:cs="Arial"/>
          <w:sz w:val="24"/>
          <w:szCs w:val="24"/>
        </w:rPr>
        <w:t>odseku</w:t>
      </w:r>
      <w:r w:rsidR="0026796D" w:rsidRPr="00517AD0">
        <w:rPr>
          <w:rStyle w:val="Bodytext12"/>
          <w:rFonts w:ascii="Arial" w:hAnsi="Arial" w:cs="Arial"/>
          <w:sz w:val="24"/>
          <w:szCs w:val="24"/>
        </w:rPr>
        <w:t xml:space="preserve"> 1 </w:t>
      </w:r>
      <w:r w:rsidR="00A01AD9" w:rsidRPr="00517AD0">
        <w:rPr>
          <w:rStyle w:val="Zkladntext1"/>
          <w:rFonts w:ascii="Arial" w:hAnsi="Arial" w:cs="Arial"/>
          <w:sz w:val="24"/>
          <w:szCs w:val="24"/>
        </w:rPr>
        <w:t xml:space="preserve">písm. a) alebo vyšší územný </w:t>
      </w:r>
      <w:r w:rsidRPr="00517AD0">
        <w:rPr>
          <w:rStyle w:val="Zkladntext1"/>
          <w:rFonts w:ascii="Arial" w:hAnsi="Arial" w:cs="Arial"/>
          <w:sz w:val="24"/>
          <w:szCs w:val="24"/>
        </w:rPr>
        <w:t>celok</w:t>
      </w:r>
      <w:r w:rsidR="00A01AD9" w:rsidRPr="00517AD0">
        <w:rPr>
          <w:rStyle w:val="Zkladntext1"/>
          <w:rFonts w:ascii="Arial" w:hAnsi="Arial" w:cs="Arial"/>
          <w:sz w:val="24"/>
          <w:szCs w:val="24"/>
        </w:rPr>
        <w:t>, ak ide o poskytnutie pomoci pri likvidácii následkov živelnej pohromy, havárie alebo inej</w:t>
      </w:r>
      <w:r w:rsidR="00B93298" w:rsidRPr="00517AD0">
        <w:rPr>
          <w:rStyle w:val="Zkladntext1"/>
          <w:rFonts w:ascii="Arial" w:hAnsi="Arial" w:cs="Arial"/>
          <w:sz w:val="24"/>
          <w:szCs w:val="24"/>
        </w:rPr>
        <w:t xml:space="preserve"> podobnej udalosti na ich území.</w:t>
      </w:r>
    </w:p>
    <w:p w14:paraId="13A8827A" w14:textId="34DC3BE6" w:rsidR="004378D6" w:rsidRPr="00517AD0" w:rsidRDefault="004378D6" w:rsidP="00A74C0C">
      <w:pPr>
        <w:pStyle w:val="Bodytext1"/>
        <w:numPr>
          <w:ilvl w:val="0"/>
          <w:numId w:val="14"/>
        </w:numPr>
        <w:shd w:val="clear" w:color="auto" w:fill="auto"/>
        <w:spacing w:after="120" w:line="240" w:lineRule="auto"/>
        <w:ind w:left="426" w:hanging="426"/>
        <w:jc w:val="both"/>
        <w:rPr>
          <w:rStyle w:val="Zkladntext1"/>
          <w:rFonts w:ascii="Arial" w:hAnsi="Arial" w:cs="Arial"/>
          <w:sz w:val="24"/>
          <w:szCs w:val="24"/>
        </w:rPr>
      </w:pPr>
      <w:r w:rsidRPr="00517AD0">
        <w:rPr>
          <w:rStyle w:val="Zkladntext1"/>
          <w:rFonts w:ascii="Arial" w:hAnsi="Arial" w:cs="Arial"/>
          <w:sz w:val="24"/>
          <w:szCs w:val="24"/>
        </w:rPr>
        <w:t>Príjemcom dotácie môže byť len žiadateľ.</w:t>
      </w:r>
    </w:p>
    <w:p w14:paraId="6C293D65" w14:textId="21E78AB4" w:rsidR="00BD1B45" w:rsidRPr="00517AD0" w:rsidRDefault="00BD1B45" w:rsidP="00A74C0C">
      <w:pPr>
        <w:autoSpaceDE w:val="0"/>
        <w:autoSpaceDN w:val="0"/>
        <w:adjustRightInd w:val="0"/>
        <w:spacing w:after="120"/>
        <w:jc w:val="both"/>
        <w:rPr>
          <w:rFonts w:ascii="Arial" w:hAnsi="Arial" w:cs="Arial"/>
        </w:rPr>
      </w:pPr>
    </w:p>
    <w:p w14:paraId="4AC0EC03" w14:textId="46EAD493" w:rsidR="00F206EB" w:rsidRPr="00517AD0" w:rsidRDefault="00F206EB" w:rsidP="00A74C0C">
      <w:pPr>
        <w:autoSpaceDE w:val="0"/>
        <w:autoSpaceDN w:val="0"/>
        <w:adjustRightInd w:val="0"/>
        <w:spacing w:after="120"/>
        <w:jc w:val="both"/>
        <w:rPr>
          <w:rFonts w:ascii="Arial" w:hAnsi="Arial" w:cs="Arial"/>
        </w:rPr>
      </w:pPr>
    </w:p>
    <w:p w14:paraId="39E9F427" w14:textId="5F485375" w:rsidR="004F446E" w:rsidRPr="00517AD0" w:rsidRDefault="004F446E" w:rsidP="00A74C0C">
      <w:pPr>
        <w:autoSpaceDE w:val="0"/>
        <w:autoSpaceDN w:val="0"/>
        <w:adjustRightInd w:val="0"/>
        <w:spacing w:after="120"/>
        <w:jc w:val="both"/>
        <w:rPr>
          <w:rFonts w:ascii="Arial" w:hAnsi="Arial" w:cs="Arial"/>
        </w:rPr>
      </w:pPr>
    </w:p>
    <w:p w14:paraId="48E68097" w14:textId="0FF30205" w:rsidR="008775C8" w:rsidRPr="00517AD0" w:rsidRDefault="008775C8" w:rsidP="00A74C0C">
      <w:pPr>
        <w:autoSpaceDE w:val="0"/>
        <w:autoSpaceDN w:val="0"/>
        <w:adjustRightInd w:val="0"/>
        <w:spacing w:after="120"/>
        <w:jc w:val="both"/>
        <w:rPr>
          <w:rFonts w:ascii="Arial" w:hAnsi="Arial" w:cs="Arial"/>
        </w:rPr>
      </w:pPr>
    </w:p>
    <w:p w14:paraId="4F630D5A" w14:textId="21EDEBB2" w:rsidR="009E425B" w:rsidRPr="00517AD0" w:rsidRDefault="009E425B"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lastRenderedPageBreak/>
        <w:t>§ 5</w:t>
      </w:r>
    </w:p>
    <w:p w14:paraId="2604215F" w14:textId="5DA2AB11" w:rsidR="009E425B" w:rsidRDefault="009E425B" w:rsidP="00A74C0C">
      <w:pPr>
        <w:pStyle w:val="Bodytext1"/>
        <w:shd w:val="clear" w:color="auto" w:fill="auto"/>
        <w:spacing w:after="120" w:line="240" w:lineRule="auto"/>
        <w:ind w:firstLine="0"/>
        <w:jc w:val="center"/>
        <w:rPr>
          <w:rStyle w:val="Bodytext14"/>
          <w:rFonts w:ascii="Arial" w:hAnsi="Arial" w:cs="Arial"/>
          <w:b/>
          <w:sz w:val="24"/>
          <w:szCs w:val="24"/>
        </w:rPr>
      </w:pPr>
      <w:r w:rsidRPr="00517AD0">
        <w:rPr>
          <w:rStyle w:val="Bodytext14"/>
          <w:rFonts w:ascii="Arial" w:hAnsi="Arial" w:cs="Arial"/>
          <w:b/>
          <w:sz w:val="24"/>
          <w:szCs w:val="24"/>
        </w:rPr>
        <w:t>Spôsob tvorby finančných zdrojov určených na poskytovanie dotácií</w:t>
      </w:r>
    </w:p>
    <w:p w14:paraId="4489A156" w14:textId="77777777" w:rsidR="008775C8" w:rsidRPr="00517AD0" w:rsidRDefault="008775C8" w:rsidP="00A74C0C">
      <w:pPr>
        <w:pStyle w:val="Bodytext1"/>
        <w:shd w:val="clear" w:color="auto" w:fill="auto"/>
        <w:spacing w:after="120" w:line="240" w:lineRule="auto"/>
        <w:ind w:firstLine="0"/>
        <w:jc w:val="center"/>
        <w:rPr>
          <w:rStyle w:val="Bodytext14"/>
          <w:rFonts w:ascii="Arial" w:hAnsi="Arial" w:cs="Arial"/>
          <w:b/>
          <w:sz w:val="24"/>
          <w:szCs w:val="24"/>
        </w:rPr>
      </w:pPr>
    </w:p>
    <w:p w14:paraId="0780EDAA" w14:textId="77777777" w:rsidR="009E425B" w:rsidRPr="00517AD0" w:rsidRDefault="009E425B" w:rsidP="00A74C0C">
      <w:pPr>
        <w:pStyle w:val="Bodytext1"/>
        <w:numPr>
          <w:ilvl w:val="0"/>
          <w:numId w:val="10"/>
        </w:numPr>
        <w:shd w:val="clear" w:color="auto" w:fill="auto"/>
        <w:tabs>
          <w:tab w:val="left" w:pos="0"/>
        </w:tabs>
        <w:spacing w:after="120" w:line="240" w:lineRule="auto"/>
        <w:ind w:left="426" w:hanging="426"/>
        <w:jc w:val="both"/>
        <w:rPr>
          <w:rStyle w:val="Bodytext14"/>
          <w:rFonts w:ascii="Arial" w:hAnsi="Arial" w:cs="Arial"/>
          <w:sz w:val="24"/>
          <w:szCs w:val="24"/>
        </w:rPr>
      </w:pPr>
      <w:r w:rsidRPr="00517AD0">
        <w:rPr>
          <w:rStyle w:val="Bodytext14"/>
          <w:rFonts w:ascii="Arial" w:hAnsi="Arial" w:cs="Arial"/>
          <w:sz w:val="24"/>
          <w:szCs w:val="24"/>
        </w:rPr>
        <w:t xml:space="preserve">Zastupiteľstvo schvaľuje každoročne do 30. septembra ako východisko pre zostavenie návrhu rozpočtu na nasledujúci kalendárny rok: </w:t>
      </w:r>
    </w:p>
    <w:p w14:paraId="782A566A" w14:textId="5BBA308B" w:rsidR="009E425B" w:rsidRPr="00517AD0" w:rsidRDefault="009E425B" w:rsidP="00E027DB">
      <w:pPr>
        <w:pStyle w:val="Bodytext1"/>
        <w:numPr>
          <w:ilvl w:val="0"/>
          <w:numId w:val="11"/>
        </w:numPr>
        <w:shd w:val="clear" w:color="auto" w:fill="auto"/>
        <w:spacing w:line="240" w:lineRule="auto"/>
        <w:ind w:left="1701" w:hanging="567"/>
        <w:jc w:val="both"/>
        <w:rPr>
          <w:rStyle w:val="Bodytext12"/>
          <w:rFonts w:ascii="Arial" w:hAnsi="Arial" w:cs="Arial"/>
          <w:sz w:val="24"/>
          <w:szCs w:val="24"/>
        </w:rPr>
      </w:pPr>
      <w:r w:rsidRPr="00517AD0">
        <w:rPr>
          <w:rStyle w:val="Zkladntext1"/>
          <w:rFonts w:ascii="Arial" w:hAnsi="Arial" w:cs="Arial"/>
          <w:sz w:val="24"/>
          <w:szCs w:val="24"/>
        </w:rPr>
        <w:t>výšku finančných prostriedkov v dotačnom programe na účely podľa tohto nariadenia ako percentuálny podiel daňových príjmov BSK podľa poslednej zverejnenej prognózy Inštitútu finančnej politiky Ministerstva financií SR do výšky 3,5%, pričom do výšky 3% sú navrhnuté</w:t>
      </w:r>
      <w:r w:rsidRPr="00517AD0">
        <w:rPr>
          <w:rStyle w:val="Bodytext14"/>
          <w:rFonts w:ascii="Arial" w:hAnsi="Arial" w:cs="Arial"/>
          <w:sz w:val="24"/>
          <w:szCs w:val="24"/>
        </w:rPr>
        <w:t xml:space="preserve"> na poskytovanie dotácií v členení </w:t>
      </w:r>
      <w:r w:rsidRPr="00517AD0">
        <w:rPr>
          <w:rFonts w:ascii="Arial" w:hAnsi="Arial" w:cs="Arial"/>
          <w:sz w:val="24"/>
          <w:szCs w:val="24"/>
        </w:rPr>
        <w:t xml:space="preserve">podľa § 3 a do výšky 0,5% sú navrhnuté na poskytovanie </w:t>
      </w:r>
      <w:r w:rsidRPr="00517AD0">
        <w:rPr>
          <w:rStyle w:val="Bodytext14"/>
          <w:rFonts w:ascii="Arial" w:hAnsi="Arial" w:cs="Arial"/>
          <w:sz w:val="24"/>
          <w:szCs w:val="24"/>
        </w:rPr>
        <w:t>dotácií, ktoré majú pre BSK mimoriadny alebo osobitný význam,</w:t>
      </w:r>
    </w:p>
    <w:p w14:paraId="030D5685" w14:textId="03576305" w:rsidR="009E425B" w:rsidRPr="008775C8" w:rsidRDefault="009E425B" w:rsidP="00E027DB">
      <w:pPr>
        <w:pStyle w:val="Bodytext1"/>
        <w:numPr>
          <w:ilvl w:val="0"/>
          <w:numId w:val="11"/>
        </w:numPr>
        <w:shd w:val="clear" w:color="auto" w:fill="auto"/>
        <w:spacing w:after="120" w:line="240" w:lineRule="auto"/>
        <w:ind w:left="1701" w:hanging="567"/>
        <w:jc w:val="both"/>
        <w:rPr>
          <w:rStyle w:val="Bodytext14"/>
          <w:rFonts w:ascii="Arial" w:hAnsi="Arial" w:cs="Arial"/>
          <w:sz w:val="24"/>
          <w:szCs w:val="24"/>
        </w:rPr>
      </w:pPr>
      <w:r w:rsidRPr="00517AD0">
        <w:rPr>
          <w:rStyle w:val="Bodytext12"/>
          <w:rFonts w:ascii="Arial" w:hAnsi="Arial" w:cs="Arial"/>
          <w:sz w:val="24"/>
          <w:szCs w:val="24"/>
        </w:rPr>
        <w:t>percentuálne podiely pre jednotlivé dotačné schémy.</w:t>
      </w:r>
    </w:p>
    <w:p w14:paraId="36DC552B" w14:textId="02D0D13B" w:rsidR="009E425B" w:rsidRPr="00E027DB" w:rsidRDefault="009E425B" w:rsidP="00E027DB">
      <w:pPr>
        <w:pStyle w:val="Odsekzoznamu"/>
        <w:numPr>
          <w:ilvl w:val="0"/>
          <w:numId w:val="10"/>
        </w:numPr>
        <w:spacing w:after="120"/>
        <w:ind w:left="426" w:hanging="426"/>
        <w:jc w:val="both"/>
        <w:rPr>
          <w:rFonts w:ascii="Arial" w:hAnsi="Arial" w:cs="Arial"/>
        </w:rPr>
      </w:pPr>
      <w:r w:rsidRPr="00517AD0">
        <w:rPr>
          <w:rStyle w:val="Bodytext14"/>
          <w:rFonts w:ascii="Arial" w:hAnsi="Arial" w:cs="Arial"/>
          <w:sz w:val="24"/>
          <w:szCs w:val="24"/>
        </w:rPr>
        <w:t xml:space="preserve">Objem finančných prostriedkov schválených na poskytovanie dotácií v členení </w:t>
      </w:r>
      <w:r w:rsidRPr="00517AD0">
        <w:rPr>
          <w:rFonts w:ascii="Arial" w:hAnsi="Arial" w:cs="Arial"/>
        </w:rPr>
        <w:t xml:space="preserve">podľa § 3 </w:t>
      </w:r>
      <w:r w:rsidRPr="00517AD0">
        <w:rPr>
          <w:rStyle w:val="Bodytext14"/>
          <w:rFonts w:ascii="Arial" w:hAnsi="Arial" w:cs="Arial"/>
          <w:sz w:val="24"/>
          <w:szCs w:val="24"/>
        </w:rPr>
        <w:t>v príslušnom rozpočtovom roku</w:t>
      </w:r>
      <w:r w:rsidRPr="00517AD0">
        <w:rPr>
          <w:rFonts w:ascii="Arial" w:hAnsi="Arial" w:cs="Arial"/>
        </w:rPr>
        <w:t>,</w:t>
      </w:r>
      <w:r w:rsidRPr="00517AD0">
        <w:rPr>
          <w:rStyle w:val="Bodytext14"/>
          <w:rFonts w:ascii="Arial" w:hAnsi="Arial" w:cs="Arial"/>
          <w:sz w:val="24"/>
          <w:szCs w:val="24"/>
        </w:rPr>
        <w:t xml:space="preserve"> určený ako </w:t>
      </w:r>
      <w:r w:rsidRPr="00517AD0">
        <w:rPr>
          <w:rStyle w:val="Zkladntext1"/>
          <w:rFonts w:ascii="Arial" w:hAnsi="Arial" w:cs="Arial"/>
        </w:rPr>
        <w:t xml:space="preserve">percentuálny podiel daňových príjmov BSK podľa poslednej zverejnenej prognózy Inštitútu finančnej politiky Ministerstva financií SR do výšky 3%, je rozdelený </w:t>
      </w:r>
      <w:r w:rsidRPr="00517AD0">
        <w:rPr>
          <w:rStyle w:val="Bodytext14"/>
          <w:rFonts w:ascii="Arial" w:hAnsi="Arial" w:cs="Arial"/>
          <w:sz w:val="24"/>
          <w:szCs w:val="24"/>
        </w:rPr>
        <w:t>nasledovne:</w:t>
      </w:r>
    </w:p>
    <w:p w14:paraId="3DBC35C0" w14:textId="08A0641C" w:rsidR="009E425B" w:rsidRPr="00517AD0" w:rsidRDefault="009E425B" w:rsidP="00E027DB">
      <w:pPr>
        <w:pStyle w:val="Bodytext1"/>
        <w:numPr>
          <w:ilvl w:val="0"/>
          <w:numId w:val="12"/>
        </w:numPr>
        <w:shd w:val="clear" w:color="auto" w:fill="auto"/>
        <w:tabs>
          <w:tab w:val="left" w:pos="1843"/>
        </w:tabs>
        <w:spacing w:line="240" w:lineRule="auto"/>
        <w:ind w:left="1701" w:right="40" w:hanging="567"/>
        <w:jc w:val="both"/>
        <w:rPr>
          <w:rFonts w:ascii="Arial" w:hAnsi="Arial" w:cs="Arial"/>
          <w:sz w:val="24"/>
          <w:szCs w:val="24"/>
        </w:rPr>
      </w:pPr>
      <w:r w:rsidRPr="00517AD0">
        <w:rPr>
          <w:rFonts w:ascii="Arial" w:hAnsi="Arial" w:cs="Arial"/>
          <w:sz w:val="24"/>
          <w:szCs w:val="24"/>
        </w:rPr>
        <w:t>80% zo sumy pre dotácie p</w:t>
      </w:r>
      <w:r w:rsidR="00CA1663" w:rsidRPr="00517AD0">
        <w:rPr>
          <w:rFonts w:ascii="Arial" w:hAnsi="Arial" w:cs="Arial"/>
          <w:sz w:val="24"/>
          <w:szCs w:val="24"/>
        </w:rPr>
        <w:t>oskytované</w:t>
      </w:r>
      <w:r w:rsidRPr="00517AD0">
        <w:rPr>
          <w:rFonts w:ascii="Arial" w:hAnsi="Arial" w:cs="Arial"/>
          <w:sz w:val="24"/>
          <w:szCs w:val="24"/>
        </w:rPr>
        <w:t xml:space="preserve"> v jednotlivých dotačných schémach,</w:t>
      </w:r>
    </w:p>
    <w:p w14:paraId="1F8BDDF8" w14:textId="0813F937" w:rsidR="009E425B" w:rsidRDefault="009E425B" w:rsidP="00E027DB">
      <w:pPr>
        <w:pStyle w:val="Bodytext1"/>
        <w:numPr>
          <w:ilvl w:val="0"/>
          <w:numId w:val="12"/>
        </w:numPr>
        <w:shd w:val="clear" w:color="auto" w:fill="auto"/>
        <w:tabs>
          <w:tab w:val="left" w:pos="1843"/>
        </w:tabs>
        <w:spacing w:line="240" w:lineRule="auto"/>
        <w:ind w:left="1701" w:right="40" w:hanging="567"/>
        <w:jc w:val="both"/>
        <w:rPr>
          <w:rFonts w:ascii="Arial" w:hAnsi="Arial" w:cs="Arial"/>
          <w:sz w:val="24"/>
          <w:szCs w:val="24"/>
        </w:rPr>
      </w:pPr>
      <w:r w:rsidRPr="00517AD0">
        <w:rPr>
          <w:rFonts w:ascii="Arial" w:hAnsi="Arial" w:cs="Arial"/>
          <w:sz w:val="24"/>
          <w:szCs w:val="24"/>
        </w:rPr>
        <w:t>20% zo sumy pre individuálne dotácie.</w:t>
      </w:r>
    </w:p>
    <w:p w14:paraId="014C5DB2" w14:textId="77777777" w:rsidR="00E027DB" w:rsidRPr="008775C8" w:rsidRDefault="00E027DB" w:rsidP="00E027DB">
      <w:pPr>
        <w:pStyle w:val="Bodytext1"/>
        <w:shd w:val="clear" w:color="auto" w:fill="auto"/>
        <w:tabs>
          <w:tab w:val="left" w:pos="1843"/>
        </w:tabs>
        <w:spacing w:line="240" w:lineRule="auto"/>
        <w:ind w:left="1701" w:right="40" w:firstLine="0"/>
        <w:jc w:val="both"/>
        <w:rPr>
          <w:rStyle w:val="Bodytext14"/>
          <w:rFonts w:ascii="Arial" w:hAnsi="Arial" w:cs="Arial"/>
          <w:sz w:val="24"/>
          <w:szCs w:val="24"/>
        </w:rPr>
      </w:pPr>
    </w:p>
    <w:p w14:paraId="53CF231F" w14:textId="780D29DF" w:rsidR="009E425B" w:rsidRPr="00517AD0" w:rsidRDefault="009E425B" w:rsidP="00A74C0C">
      <w:pPr>
        <w:pStyle w:val="Bodytext1"/>
        <w:numPr>
          <w:ilvl w:val="0"/>
          <w:numId w:val="10"/>
        </w:numPr>
        <w:shd w:val="clear" w:color="auto" w:fill="auto"/>
        <w:tabs>
          <w:tab w:val="left" w:pos="563"/>
        </w:tabs>
        <w:spacing w:after="120" w:line="240" w:lineRule="auto"/>
        <w:ind w:left="426" w:hanging="426"/>
        <w:jc w:val="both"/>
        <w:rPr>
          <w:rStyle w:val="Bodytext14"/>
          <w:rFonts w:ascii="Arial" w:hAnsi="Arial" w:cs="Arial"/>
          <w:sz w:val="24"/>
          <w:szCs w:val="24"/>
          <w:lang w:eastAsia="sk-SK"/>
        </w:rPr>
      </w:pPr>
      <w:r w:rsidRPr="00517AD0">
        <w:rPr>
          <w:rStyle w:val="Bodytext14"/>
          <w:rFonts w:ascii="Arial" w:hAnsi="Arial" w:cs="Arial"/>
          <w:sz w:val="24"/>
          <w:szCs w:val="24"/>
        </w:rPr>
        <w:t>Maximálna výška individuálnej dotácie nesmie prekročiť sumu 5 000 EUR vrátane v rámci jednej žiadosti, prič</w:t>
      </w:r>
      <w:r w:rsidR="00095396">
        <w:rPr>
          <w:rStyle w:val="Bodytext14"/>
          <w:rFonts w:ascii="Arial" w:hAnsi="Arial" w:cs="Arial"/>
          <w:sz w:val="24"/>
          <w:szCs w:val="24"/>
        </w:rPr>
        <w:t>om platí pravidlo uvedené v odseku</w:t>
      </w:r>
      <w:r w:rsidRPr="00517AD0">
        <w:rPr>
          <w:rStyle w:val="Bodytext14"/>
          <w:rFonts w:ascii="Arial" w:hAnsi="Arial" w:cs="Arial"/>
          <w:sz w:val="24"/>
          <w:szCs w:val="24"/>
        </w:rPr>
        <w:t xml:space="preserve"> 4.</w:t>
      </w:r>
    </w:p>
    <w:p w14:paraId="4C8346A9" w14:textId="77777777" w:rsidR="009E425B" w:rsidRPr="00517AD0" w:rsidRDefault="009E425B" w:rsidP="00A74C0C">
      <w:pPr>
        <w:pStyle w:val="Bodytext1"/>
        <w:numPr>
          <w:ilvl w:val="0"/>
          <w:numId w:val="10"/>
        </w:numPr>
        <w:shd w:val="clear" w:color="auto" w:fill="auto"/>
        <w:tabs>
          <w:tab w:val="left" w:pos="563"/>
        </w:tabs>
        <w:spacing w:after="120" w:line="240" w:lineRule="auto"/>
        <w:ind w:left="426" w:hanging="426"/>
        <w:jc w:val="both"/>
        <w:rPr>
          <w:rStyle w:val="Bodytext14"/>
          <w:rFonts w:ascii="Arial" w:hAnsi="Arial" w:cs="Arial"/>
          <w:sz w:val="24"/>
          <w:szCs w:val="24"/>
        </w:rPr>
      </w:pPr>
      <w:r w:rsidRPr="00517AD0">
        <w:rPr>
          <w:rStyle w:val="Bodytext14"/>
          <w:rFonts w:ascii="Arial" w:hAnsi="Arial" w:cs="Arial"/>
          <w:sz w:val="24"/>
          <w:szCs w:val="24"/>
        </w:rPr>
        <w:t xml:space="preserve">Maximálna výška dotácií v členení </w:t>
      </w:r>
      <w:r w:rsidRPr="00517AD0">
        <w:rPr>
          <w:rFonts w:ascii="Arial" w:hAnsi="Arial" w:cs="Arial"/>
          <w:sz w:val="24"/>
          <w:szCs w:val="24"/>
        </w:rPr>
        <w:t xml:space="preserve">podľa § 3, </w:t>
      </w:r>
      <w:r w:rsidRPr="00517AD0">
        <w:rPr>
          <w:rStyle w:val="Bodytext14"/>
          <w:rFonts w:ascii="Arial" w:hAnsi="Arial" w:cs="Arial"/>
          <w:sz w:val="24"/>
          <w:szCs w:val="24"/>
        </w:rPr>
        <w:t xml:space="preserve">poskytnutá jednému žiadateľovi v jednom rozpočtovom roku nesmie prekročiť sumu 20 000 EUR. </w:t>
      </w:r>
    </w:p>
    <w:p w14:paraId="633A9889" w14:textId="7E1968E0" w:rsidR="009E425B" w:rsidRPr="00517AD0" w:rsidRDefault="009E425B" w:rsidP="00A74C0C">
      <w:pPr>
        <w:pStyle w:val="Bodytext1"/>
        <w:numPr>
          <w:ilvl w:val="0"/>
          <w:numId w:val="10"/>
        </w:numPr>
        <w:shd w:val="clear" w:color="auto" w:fill="auto"/>
        <w:tabs>
          <w:tab w:val="left" w:pos="563"/>
        </w:tabs>
        <w:spacing w:after="120" w:line="240" w:lineRule="auto"/>
        <w:ind w:left="426" w:hanging="426"/>
        <w:jc w:val="both"/>
        <w:rPr>
          <w:rFonts w:ascii="Arial" w:hAnsi="Arial" w:cs="Arial"/>
          <w:sz w:val="24"/>
          <w:szCs w:val="24"/>
        </w:rPr>
      </w:pPr>
      <w:r w:rsidRPr="00517AD0">
        <w:rPr>
          <w:rStyle w:val="Bodytext14"/>
          <w:rFonts w:ascii="Arial" w:hAnsi="Arial" w:cs="Arial"/>
          <w:sz w:val="24"/>
          <w:szCs w:val="24"/>
        </w:rPr>
        <w:t xml:space="preserve">V prípade dotácií, ktoré majú pre BSK mimoriadny alebo osobitný význam podľa </w:t>
      </w:r>
      <w:r w:rsidR="00D35F54">
        <w:rPr>
          <w:rFonts w:ascii="Arial" w:hAnsi="Arial" w:cs="Arial"/>
          <w:sz w:val="24"/>
          <w:szCs w:val="24"/>
        </w:rPr>
        <w:t>odseku</w:t>
      </w:r>
      <w:r w:rsidRPr="00517AD0">
        <w:rPr>
          <w:rFonts w:ascii="Arial" w:hAnsi="Arial" w:cs="Arial"/>
          <w:sz w:val="24"/>
          <w:szCs w:val="24"/>
        </w:rPr>
        <w:t xml:space="preserve"> 1 písm. a) </w:t>
      </w:r>
      <w:r w:rsidRPr="00517AD0">
        <w:rPr>
          <w:rStyle w:val="Bodytext14"/>
          <w:rFonts w:ascii="Arial" w:hAnsi="Arial" w:cs="Arial"/>
          <w:sz w:val="24"/>
          <w:szCs w:val="24"/>
        </w:rPr>
        <w:t>môže Zastupiteľstvo BSK schváliť</w:t>
      </w:r>
      <w:r w:rsidR="00784C93" w:rsidRPr="00517AD0">
        <w:rPr>
          <w:rStyle w:val="Odkaznapoznmkupodiarou"/>
          <w:rFonts w:ascii="Arial" w:hAnsi="Arial" w:cs="Arial"/>
          <w:sz w:val="24"/>
          <w:szCs w:val="24"/>
        </w:rPr>
        <w:footnoteReference w:id="5"/>
      </w:r>
      <w:r w:rsidRPr="00517AD0">
        <w:rPr>
          <w:rStyle w:val="Bodytext14"/>
          <w:rFonts w:ascii="Arial" w:hAnsi="Arial" w:cs="Arial"/>
          <w:sz w:val="24"/>
          <w:szCs w:val="24"/>
        </w:rPr>
        <w:t xml:space="preserve"> poskytnutie dotácie vo výške presahu</w:t>
      </w:r>
      <w:r w:rsidR="00095396">
        <w:rPr>
          <w:rStyle w:val="Bodytext14"/>
          <w:rFonts w:ascii="Arial" w:hAnsi="Arial" w:cs="Arial"/>
          <w:sz w:val="24"/>
          <w:szCs w:val="24"/>
        </w:rPr>
        <w:t>júcej finančný limit určený odsekom</w:t>
      </w:r>
      <w:r w:rsidRPr="00517AD0">
        <w:rPr>
          <w:rStyle w:val="Bodytext14"/>
          <w:rFonts w:ascii="Arial" w:hAnsi="Arial" w:cs="Arial"/>
          <w:sz w:val="24"/>
          <w:szCs w:val="24"/>
        </w:rPr>
        <w:t xml:space="preserve"> 4.</w:t>
      </w:r>
    </w:p>
    <w:p w14:paraId="59FAA320" w14:textId="06A65F39" w:rsidR="009E425B" w:rsidRPr="00517AD0" w:rsidRDefault="009E425B" w:rsidP="00A74C0C">
      <w:pPr>
        <w:pStyle w:val="Bodytext1"/>
        <w:numPr>
          <w:ilvl w:val="0"/>
          <w:numId w:val="10"/>
        </w:numPr>
        <w:shd w:val="clear" w:color="auto" w:fill="auto"/>
        <w:tabs>
          <w:tab w:val="left" w:pos="563"/>
        </w:tabs>
        <w:spacing w:after="120" w:line="240" w:lineRule="auto"/>
        <w:ind w:left="426" w:hanging="426"/>
        <w:jc w:val="both"/>
        <w:rPr>
          <w:rFonts w:ascii="Arial" w:hAnsi="Arial" w:cs="Arial"/>
          <w:sz w:val="24"/>
          <w:szCs w:val="24"/>
        </w:rPr>
      </w:pPr>
      <w:r w:rsidRPr="00517AD0">
        <w:rPr>
          <w:rFonts w:ascii="Arial" w:hAnsi="Arial" w:cs="Arial"/>
          <w:sz w:val="24"/>
          <w:szCs w:val="24"/>
        </w:rPr>
        <w:t xml:space="preserve">Pri žiadosti o dotáciu </w:t>
      </w:r>
      <w:r w:rsidR="00742B1A" w:rsidRPr="00517AD0">
        <w:rPr>
          <w:rFonts w:ascii="Arial" w:hAnsi="Arial" w:cs="Arial"/>
          <w:sz w:val="24"/>
          <w:szCs w:val="24"/>
        </w:rPr>
        <w:t xml:space="preserve">poskytovanú </w:t>
      </w:r>
      <w:r w:rsidRPr="00517AD0">
        <w:rPr>
          <w:rFonts w:ascii="Arial" w:hAnsi="Arial" w:cs="Arial"/>
          <w:sz w:val="24"/>
          <w:szCs w:val="24"/>
        </w:rPr>
        <w:t>v jednotlivých dotačných schémach žiadateľ deklaruje povinné spolufinancovanie vo výške minimálne 10% z požadovanej sumy uvedenej v žiadosti, pokiaľ výzva neurčí inak.</w:t>
      </w:r>
    </w:p>
    <w:p w14:paraId="7F50D6EA" w14:textId="09CD40F0" w:rsidR="009E425B" w:rsidRPr="00517AD0" w:rsidRDefault="009E425B" w:rsidP="00A74C0C">
      <w:pPr>
        <w:pStyle w:val="Bodytext1"/>
        <w:numPr>
          <w:ilvl w:val="0"/>
          <w:numId w:val="10"/>
        </w:numPr>
        <w:shd w:val="clear" w:color="auto" w:fill="auto"/>
        <w:tabs>
          <w:tab w:val="left" w:pos="563"/>
        </w:tabs>
        <w:spacing w:after="120" w:line="240" w:lineRule="auto"/>
        <w:ind w:left="426" w:hanging="426"/>
        <w:jc w:val="both"/>
        <w:rPr>
          <w:rStyle w:val="Bodytext14"/>
          <w:rFonts w:ascii="Arial" w:hAnsi="Arial" w:cs="Arial"/>
          <w:sz w:val="24"/>
          <w:szCs w:val="24"/>
        </w:rPr>
      </w:pPr>
      <w:r w:rsidRPr="00517AD0">
        <w:rPr>
          <w:rStyle w:val="Bodytext14"/>
          <w:rFonts w:ascii="Arial" w:hAnsi="Arial" w:cs="Arial"/>
          <w:sz w:val="24"/>
          <w:szCs w:val="24"/>
        </w:rPr>
        <w:t>Počas rozpočtového provizória BSK neposkytuje dotácie.</w:t>
      </w:r>
    </w:p>
    <w:p w14:paraId="2D3F70B5" w14:textId="66DB9671" w:rsidR="00BD1B45" w:rsidRPr="00E027DB" w:rsidRDefault="009E425B" w:rsidP="00E027DB">
      <w:pPr>
        <w:pStyle w:val="Bodytext1"/>
        <w:numPr>
          <w:ilvl w:val="0"/>
          <w:numId w:val="10"/>
        </w:numPr>
        <w:shd w:val="clear" w:color="auto" w:fill="auto"/>
        <w:tabs>
          <w:tab w:val="left" w:pos="563"/>
        </w:tabs>
        <w:spacing w:after="120" w:line="240" w:lineRule="auto"/>
        <w:ind w:left="426" w:hanging="426"/>
        <w:jc w:val="both"/>
        <w:rPr>
          <w:rStyle w:val="Zkladntext1"/>
          <w:rFonts w:ascii="Arial" w:hAnsi="Arial" w:cs="Arial"/>
          <w:sz w:val="24"/>
          <w:szCs w:val="24"/>
        </w:rPr>
      </w:pPr>
      <w:r w:rsidRPr="00517AD0">
        <w:rPr>
          <w:rStyle w:val="Bodytext14"/>
          <w:rFonts w:ascii="Arial" w:hAnsi="Arial" w:cs="Arial"/>
          <w:sz w:val="24"/>
          <w:szCs w:val="24"/>
        </w:rPr>
        <w:t>Poskytnutím dotácií nemožno zvýšiť celkový dlh BSK. Poskytnuté finančné prostriedky nesmú zvýšiť rozpočtový deficit BSK na konci príslušného rozpočtového roka.</w:t>
      </w:r>
    </w:p>
    <w:p w14:paraId="3E972171" w14:textId="5C0FECBD" w:rsidR="004F446E" w:rsidRPr="00517AD0" w:rsidRDefault="004F446E" w:rsidP="00A74C0C">
      <w:pPr>
        <w:autoSpaceDE w:val="0"/>
        <w:autoSpaceDN w:val="0"/>
        <w:adjustRightInd w:val="0"/>
        <w:spacing w:after="120"/>
        <w:jc w:val="both"/>
        <w:rPr>
          <w:rStyle w:val="Zkladntext1"/>
          <w:rFonts w:ascii="Arial" w:hAnsi="Arial" w:cs="Arial"/>
        </w:rPr>
      </w:pPr>
    </w:p>
    <w:p w14:paraId="1B5CA69B" w14:textId="28F96BF3" w:rsidR="00456F96" w:rsidRPr="00517AD0" w:rsidRDefault="007D60FA" w:rsidP="00A74C0C">
      <w:pPr>
        <w:pStyle w:val="Bodytext1"/>
        <w:shd w:val="clear" w:color="auto" w:fill="auto"/>
        <w:spacing w:after="120" w:line="240" w:lineRule="auto"/>
        <w:ind w:firstLine="0"/>
        <w:jc w:val="center"/>
        <w:rPr>
          <w:rFonts w:ascii="Arial" w:hAnsi="Arial" w:cs="Arial"/>
          <w:b/>
          <w:sz w:val="24"/>
          <w:szCs w:val="24"/>
        </w:rPr>
      </w:pPr>
      <w:r w:rsidRPr="00517AD0">
        <w:rPr>
          <w:rStyle w:val="Zkladntext1"/>
          <w:rFonts w:ascii="Arial" w:hAnsi="Arial" w:cs="Arial"/>
          <w:b/>
          <w:sz w:val="24"/>
          <w:szCs w:val="24"/>
        </w:rPr>
        <w:t xml:space="preserve">§ </w:t>
      </w:r>
      <w:r w:rsidR="009E425B" w:rsidRPr="00517AD0">
        <w:rPr>
          <w:rStyle w:val="Zkladntext1"/>
          <w:rFonts w:ascii="Arial" w:hAnsi="Arial" w:cs="Arial"/>
          <w:b/>
          <w:sz w:val="24"/>
          <w:szCs w:val="24"/>
        </w:rPr>
        <w:t>6</w:t>
      </w:r>
    </w:p>
    <w:p w14:paraId="19AF77F8" w14:textId="7DAAD40F" w:rsidR="007D60FA" w:rsidRDefault="007D60FA" w:rsidP="00A74C0C">
      <w:pPr>
        <w:pStyle w:val="Bodytext1"/>
        <w:shd w:val="clear" w:color="auto" w:fill="auto"/>
        <w:spacing w:after="120" w:line="240" w:lineRule="auto"/>
        <w:ind w:left="2420" w:firstLine="412"/>
        <w:rPr>
          <w:rStyle w:val="Zkladntext1"/>
          <w:rFonts w:ascii="Arial" w:hAnsi="Arial" w:cs="Arial"/>
          <w:b/>
          <w:sz w:val="24"/>
          <w:szCs w:val="24"/>
        </w:rPr>
      </w:pPr>
      <w:r w:rsidRPr="00517AD0">
        <w:rPr>
          <w:rStyle w:val="Zkladntext1"/>
          <w:rFonts w:ascii="Arial" w:hAnsi="Arial" w:cs="Arial"/>
          <w:b/>
          <w:sz w:val="24"/>
          <w:szCs w:val="24"/>
        </w:rPr>
        <w:t>Podmienky poskytnutia dotácie</w:t>
      </w:r>
    </w:p>
    <w:p w14:paraId="1D963E42" w14:textId="77777777" w:rsidR="008775C8" w:rsidRPr="00517AD0" w:rsidRDefault="008775C8" w:rsidP="008775C8">
      <w:pPr>
        <w:pStyle w:val="Bodytext1"/>
        <w:shd w:val="clear" w:color="auto" w:fill="auto"/>
        <w:spacing w:line="240" w:lineRule="auto"/>
        <w:ind w:left="2420" w:firstLine="412"/>
        <w:rPr>
          <w:rStyle w:val="Zkladntext1"/>
          <w:rFonts w:ascii="Arial" w:hAnsi="Arial" w:cs="Arial"/>
          <w:b/>
          <w:sz w:val="24"/>
          <w:szCs w:val="24"/>
        </w:rPr>
      </w:pPr>
    </w:p>
    <w:p w14:paraId="793EFBC4" w14:textId="3CB44DE5" w:rsidR="008775C8" w:rsidRPr="00460615" w:rsidRDefault="007D60FA" w:rsidP="00460615">
      <w:pPr>
        <w:pStyle w:val="Odsekzoznamu"/>
        <w:numPr>
          <w:ilvl w:val="0"/>
          <w:numId w:val="16"/>
        </w:numPr>
        <w:shd w:val="clear" w:color="auto" w:fill="FFFFFF"/>
        <w:spacing w:after="120"/>
        <w:ind w:left="425" w:hanging="425"/>
        <w:jc w:val="both"/>
        <w:rPr>
          <w:rFonts w:ascii="Arial" w:hAnsi="Arial" w:cs="Arial"/>
        </w:rPr>
      </w:pPr>
      <w:r w:rsidRPr="00517AD0">
        <w:rPr>
          <w:rFonts w:ascii="Arial" w:hAnsi="Arial" w:cs="Arial"/>
        </w:rPr>
        <w:t xml:space="preserve">Dotáciu podľa tohto nariadenia možno poskytnúť na základe písomnej žiadosti </w:t>
      </w:r>
      <w:r w:rsidR="0090009D" w:rsidRPr="00517AD0">
        <w:rPr>
          <w:rFonts w:ascii="Arial" w:hAnsi="Arial" w:cs="Arial"/>
        </w:rPr>
        <w:t>o</w:t>
      </w:r>
      <w:r w:rsidR="00620B6F" w:rsidRPr="00517AD0">
        <w:rPr>
          <w:rFonts w:ascii="Arial" w:hAnsi="Arial" w:cs="Arial"/>
        </w:rPr>
        <w:t xml:space="preserve"> </w:t>
      </w:r>
      <w:r w:rsidR="0090009D" w:rsidRPr="00517AD0">
        <w:rPr>
          <w:rFonts w:ascii="Arial" w:hAnsi="Arial" w:cs="Arial"/>
        </w:rPr>
        <w:t>poskytnutie dotácie (ďalej len „žiadosť“)</w:t>
      </w:r>
      <w:r w:rsidRPr="00517AD0">
        <w:rPr>
          <w:rFonts w:ascii="Arial" w:hAnsi="Arial" w:cs="Arial"/>
        </w:rPr>
        <w:t xml:space="preserve"> podanej do podateľne Úradu BSK a</w:t>
      </w:r>
      <w:r w:rsidR="0055237A" w:rsidRPr="00517AD0">
        <w:rPr>
          <w:rFonts w:ascii="Arial" w:hAnsi="Arial" w:cs="Arial"/>
        </w:rPr>
        <w:t xml:space="preserve">lebo </w:t>
      </w:r>
      <w:r w:rsidR="0055237A" w:rsidRPr="00517AD0">
        <w:rPr>
          <w:rFonts w:ascii="Arial" w:hAnsi="Arial" w:cs="Arial"/>
        </w:rPr>
        <w:lastRenderedPageBreak/>
        <w:t>doručenej na adresu BSK.</w:t>
      </w:r>
      <w:r w:rsidRPr="00517AD0">
        <w:rPr>
          <w:rFonts w:ascii="Arial" w:hAnsi="Arial" w:cs="Arial"/>
        </w:rPr>
        <w:t xml:space="preserve"> Žiadosť</w:t>
      </w:r>
      <w:r w:rsidR="00FC0B57" w:rsidRPr="00517AD0">
        <w:rPr>
          <w:rFonts w:ascii="Arial" w:hAnsi="Arial" w:cs="Arial"/>
        </w:rPr>
        <w:t xml:space="preserve"> vyplní </w:t>
      </w:r>
      <w:r w:rsidR="00477A20" w:rsidRPr="00517AD0">
        <w:rPr>
          <w:rFonts w:ascii="Arial" w:hAnsi="Arial" w:cs="Arial"/>
        </w:rPr>
        <w:t xml:space="preserve">a zaregistruje </w:t>
      </w:r>
      <w:r w:rsidR="00FC0B57" w:rsidRPr="00517AD0">
        <w:rPr>
          <w:rFonts w:ascii="Arial" w:hAnsi="Arial" w:cs="Arial"/>
        </w:rPr>
        <w:t>žiadateľ elektronicky, prostredníctvom elektronického informačného systému</w:t>
      </w:r>
      <w:r w:rsidR="00985B53" w:rsidRPr="00517AD0">
        <w:rPr>
          <w:rFonts w:ascii="Arial" w:hAnsi="Arial" w:cs="Arial"/>
        </w:rPr>
        <w:t xml:space="preserve"> a následne ju vytlačí</w:t>
      </w:r>
      <w:r w:rsidR="00FC0B57" w:rsidRPr="00517AD0">
        <w:rPr>
          <w:rFonts w:ascii="Arial" w:hAnsi="Arial" w:cs="Arial"/>
        </w:rPr>
        <w:t xml:space="preserve">. </w:t>
      </w:r>
    </w:p>
    <w:p w14:paraId="2327025E" w14:textId="0CCAA254" w:rsidR="00460615" w:rsidRPr="003B204E" w:rsidRDefault="00D35F54" w:rsidP="00460615">
      <w:pPr>
        <w:pStyle w:val="Bodytext1"/>
        <w:numPr>
          <w:ilvl w:val="0"/>
          <w:numId w:val="16"/>
        </w:numPr>
        <w:shd w:val="clear" w:color="auto" w:fill="auto"/>
        <w:tabs>
          <w:tab w:val="left" w:pos="709"/>
        </w:tabs>
        <w:spacing w:after="120" w:line="240" w:lineRule="auto"/>
        <w:ind w:left="426" w:hanging="426"/>
        <w:jc w:val="both"/>
        <w:rPr>
          <w:rFonts w:ascii="Arial" w:hAnsi="Arial" w:cs="Arial"/>
          <w:sz w:val="24"/>
          <w:szCs w:val="24"/>
        </w:rPr>
      </w:pPr>
      <w:r>
        <w:rPr>
          <w:rFonts w:ascii="Arial" w:hAnsi="Arial" w:cs="Arial"/>
          <w:sz w:val="24"/>
          <w:szCs w:val="24"/>
        </w:rPr>
        <w:t>Pre účely podľa odseku</w:t>
      </w:r>
      <w:r w:rsidR="00460615" w:rsidRPr="003B204E">
        <w:rPr>
          <w:rFonts w:ascii="Arial" w:hAnsi="Arial" w:cs="Arial"/>
          <w:sz w:val="24"/>
          <w:szCs w:val="24"/>
        </w:rPr>
        <w:t xml:space="preserve"> 1 je rozhodujúci dátum podania žiadosti na pošte alebo osobného doručenia žiadosti v podateľni Úradu BSK. </w:t>
      </w:r>
    </w:p>
    <w:p w14:paraId="4576CB92" w14:textId="76BA3909" w:rsidR="009112BA" w:rsidRPr="00517AD0" w:rsidRDefault="00AD0C8D" w:rsidP="008775C8">
      <w:pPr>
        <w:pStyle w:val="Bodytext1"/>
        <w:numPr>
          <w:ilvl w:val="0"/>
          <w:numId w:val="16"/>
        </w:numPr>
        <w:shd w:val="clear" w:color="auto" w:fill="auto"/>
        <w:tabs>
          <w:tab w:val="left" w:pos="709"/>
        </w:tabs>
        <w:spacing w:after="120" w:line="240" w:lineRule="auto"/>
        <w:ind w:left="426" w:hanging="426"/>
        <w:jc w:val="both"/>
        <w:rPr>
          <w:rFonts w:ascii="Arial" w:hAnsi="Arial" w:cs="Arial"/>
          <w:sz w:val="24"/>
          <w:szCs w:val="24"/>
        </w:rPr>
      </w:pPr>
      <w:r w:rsidRPr="00517AD0">
        <w:rPr>
          <w:rFonts w:ascii="Arial" w:hAnsi="Arial" w:cs="Arial"/>
          <w:sz w:val="24"/>
          <w:szCs w:val="24"/>
        </w:rPr>
        <w:t>Žiadosti v</w:t>
      </w:r>
      <w:r w:rsidR="00620B6F" w:rsidRPr="00517AD0">
        <w:rPr>
          <w:rFonts w:ascii="Arial" w:hAnsi="Arial" w:cs="Arial"/>
          <w:sz w:val="24"/>
          <w:szCs w:val="24"/>
        </w:rPr>
        <w:t xml:space="preserve"> </w:t>
      </w:r>
      <w:r w:rsidRPr="00517AD0">
        <w:rPr>
          <w:rFonts w:ascii="Arial" w:hAnsi="Arial" w:cs="Arial"/>
          <w:sz w:val="24"/>
          <w:szCs w:val="24"/>
        </w:rPr>
        <w:t xml:space="preserve">rámci </w:t>
      </w:r>
      <w:r w:rsidR="005B5DF8" w:rsidRPr="00517AD0">
        <w:rPr>
          <w:rFonts w:ascii="Arial" w:hAnsi="Arial" w:cs="Arial"/>
          <w:sz w:val="24"/>
          <w:szCs w:val="24"/>
        </w:rPr>
        <w:t xml:space="preserve">dotačných </w:t>
      </w:r>
      <w:r w:rsidRPr="00517AD0">
        <w:rPr>
          <w:rFonts w:ascii="Arial" w:hAnsi="Arial" w:cs="Arial"/>
          <w:sz w:val="24"/>
          <w:szCs w:val="24"/>
        </w:rPr>
        <w:t xml:space="preserve">schém sa podávajú najneskôr do termínu stanoveného v príslušnej výzve. </w:t>
      </w:r>
    </w:p>
    <w:p w14:paraId="1B20EDB6" w14:textId="5CC3D2B3" w:rsidR="006F2ACF" w:rsidRPr="003B204E" w:rsidRDefault="009112BA" w:rsidP="008775C8">
      <w:pPr>
        <w:pStyle w:val="Bodytext1"/>
        <w:numPr>
          <w:ilvl w:val="0"/>
          <w:numId w:val="16"/>
        </w:numPr>
        <w:shd w:val="clear" w:color="auto" w:fill="auto"/>
        <w:tabs>
          <w:tab w:val="left" w:pos="709"/>
        </w:tabs>
        <w:spacing w:after="120" w:line="240" w:lineRule="auto"/>
        <w:ind w:left="426" w:hanging="426"/>
        <w:jc w:val="both"/>
        <w:rPr>
          <w:rFonts w:ascii="Arial" w:hAnsi="Arial" w:cs="Arial"/>
          <w:sz w:val="24"/>
          <w:szCs w:val="24"/>
        </w:rPr>
      </w:pPr>
      <w:r w:rsidRPr="00517AD0">
        <w:rPr>
          <w:rFonts w:ascii="Arial" w:hAnsi="Arial" w:cs="Arial"/>
          <w:sz w:val="24"/>
          <w:szCs w:val="24"/>
        </w:rPr>
        <w:t xml:space="preserve">Individuálne </w:t>
      </w:r>
      <w:r w:rsidR="0090009D" w:rsidRPr="00517AD0">
        <w:rPr>
          <w:rFonts w:ascii="Arial" w:hAnsi="Arial" w:cs="Arial"/>
          <w:sz w:val="24"/>
          <w:szCs w:val="24"/>
        </w:rPr>
        <w:t>žiadosti</w:t>
      </w:r>
      <w:r w:rsidRPr="00517AD0">
        <w:rPr>
          <w:rFonts w:ascii="Arial" w:hAnsi="Arial" w:cs="Arial"/>
          <w:sz w:val="24"/>
          <w:szCs w:val="24"/>
        </w:rPr>
        <w:t xml:space="preserve"> sa podávajú celo</w:t>
      </w:r>
      <w:r w:rsidR="002576E3" w:rsidRPr="00517AD0">
        <w:rPr>
          <w:rFonts w:ascii="Arial" w:hAnsi="Arial" w:cs="Arial"/>
          <w:sz w:val="24"/>
          <w:szCs w:val="24"/>
        </w:rPr>
        <w:t xml:space="preserve">ročne, </w:t>
      </w:r>
      <w:r w:rsidRPr="00517AD0">
        <w:rPr>
          <w:rFonts w:ascii="Arial" w:hAnsi="Arial" w:cs="Arial"/>
          <w:sz w:val="24"/>
          <w:szCs w:val="24"/>
        </w:rPr>
        <w:t>najmenej 45 dní pred začiatkom realizácie projektu, najneskôr však do 30. septembra príslušného rozpočtového roka, v</w:t>
      </w:r>
      <w:r w:rsidR="00620B6F" w:rsidRPr="00517AD0">
        <w:rPr>
          <w:rFonts w:ascii="Arial" w:hAnsi="Arial" w:cs="Arial"/>
          <w:sz w:val="24"/>
          <w:szCs w:val="24"/>
        </w:rPr>
        <w:t xml:space="preserve"> </w:t>
      </w:r>
      <w:r w:rsidRPr="00517AD0">
        <w:rPr>
          <w:rFonts w:ascii="Arial" w:hAnsi="Arial" w:cs="Arial"/>
          <w:sz w:val="24"/>
          <w:szCs w:val="24"/>
        </w:rPr>
        <w:t>ktorom sa projekt na daný účel realizuje. Predseda BSK môže rozhodnúť o</w:t>
      </w:r>
      <w:r w:rsidR="00620B6F" w:rsidRPr="00517AD0">
        <w:rPr>
          <w:rFonts w:ascii="Arial" w:hAnsi="Arial" w:cs="Arial"/>
          <w:sz w:val="24"/>
          <w:szCs w:val="24"/>
        </w:rPr>
        <w:t xml:space="preserve"> </w:t>
      </w:r>
      <w:r w:rsidRPr="003B204E">
        <w:rPr>
          <w:rFonts w:ascii="Arial" w:hAnsi="Arial" w:cs="Arial"/>
          <w:sz w:val="24"/>
          <w:szCs w:val="24"/>
        </w:rPr>
        <w:t>výnimke z</w:t>
      </w:r>
      <w:r w:rsidR="00620B6F" w:rsidRPr="003B204E">
        <w:rPr>
          <w:rFonts w:ascii="Arial" w:hAnsi="Arial" w:cs="Arial"/>
          <w:sz w:val="24"/>
          <w:szCs w:val="24"/>
        </w:rPr>
        <w:t xml:space="preserve"> </w:t>
      </w:r>
      <w:r w:rsidR="008C0F90" w:rsidRPr="003B204E">
        <w:rPr>
          <w:rFonts w:ascii="Arial" w:hAnsi="Arial" w:cs="Arial"/>
          <w:sz w:val="24"/>
          <w:szCs w:val="24"/>
        </w:rPr>
        <w:t>tejto lehoty</w:t>
      </w:r>
      <w:r w:rsidR="00315F06" w:rsidRPr="003B204E">
        <w:rPr>
          <w:rFonts w:ascii="Arial" w:hAnsi="Arial" w:cs="Arial"/>
          <w:sz w:val="24"/>
          <w:szCs w:val="24"/>
        </w:rPr>
        <w:t>.</w:t>
      </w:r>
    </w:p>
    <w:p w14:paraId="5F6ECC90" w14:textId="1D0E3CBE" w:rsidR="00460615" w:rsidRPr="00460615" w:rsidRDefault="00460615" w:rsidP="00460615">
      <w:pPr>
        <w:pStyle w:val="Odsekzoznamu"/>
        <w:numPr>
          <w:ilvl w:val="0"/>
          <w:numId w:val="16"/>
        </w:numPr>
        <w:spacing w:after="120"/>
        <w:ind w:left="425" w:hanging="425"/>
        <w:jc w:val="both"/>
        <w:rPr>
          <w:rFonts w:ascii="Arial" w:hAnsi="Arial" w:cs="Arial"/>
        </w:rPr>
      </w:pPr>
      <w:r w:rsidRPr="00517AD0">
        <w:rPr>
          <w:rFonts w:ascii="Arial" w:hAnsi="Arial" w:cs="Arial"/>
        </w:rPr>
        <w:t xml:space="preserve">V prípade podania žiadosti prostredníctvom elektronickej služby BSK (týka sa tých žiadateľov, ktorí sú držiteľmi občianskeho preukazu vybaveného čipom, a ktorí sa rozhodnú podať žiadosť </w:t>
      </w:r>
      <w:r w:rsidR="00E87192">
        <w:rPr>
          <w:rFonts w:ascii="Arial" w:hAnsi="Arial" w:cs="Arial"/>
        </w:rPr>
        <w:t>inak ako prostredníctvom elektronického informačného systému</w:t>
      </w:r>
      <w:r w:rsidRPr="00517AD0">
        <w:rPr>
          <w:rFonts w:ascii="Arial" w:hAnsi="Arial" w:cs="Arial"/>
        </w:rPr>
        <w:t xml:space="preserve">), žiadateľ nemusí podávať </w:t>
      </w:r>
      <w:r w:rsidR="002B605F">
        <w:rPr>
          <w:rFonts w:ascii="Arial" w:hAnsi="Arial" w:cs="Arial"/>
        </w:rPr>
        <w:t>žiadosť spôsobom uvedeným v odsekoch</w:t>
      </w:r>
      <w:r w:rsidRPr="00517AD0">
        <w:rPr>
          <w:rFonts w:ascii="Arial" w:hAnsi="Arial" w:cs="Arial"/>
        </w:rPr>
        <w:t xml:space="preserve"> 1</w:t>
      </w:r>
      <w:r>
        <w:rPr>
          <w:rFonts w:ascii="Arial" w:hAnsi="Arial" w:cs="Arial"/>
        </w:rPr>
        <w:t xml:space="preserve"> a 2.</w:t>
      </w:r>
    </w:p>
    <w:p w14:paraId="0CBE9107" w14:textId="40D27269" w:rsidR="003B204E" w:rsidRDefault="0046722D" w:rsidP="0046722D">
      <w:pPr>
        <w:pStyle w:val="Bodytext1"/>
        <w:numPr>
          <w:ilvl w:val="0"/>
          <w:numId w:val="16"/>
        </w:numPr>
        <w:shd w:val="clear" w:color="auto" w:fill="auto"/>
        <w:tabs>
          <w:tab w:val="left" w:pos="709"/>
        </w:tabs>
        <w:spacing w:after="120" w:line="240" w:lineRule="auto"/>
        <w:ind w:left="426" w:hanging="426"/>
        <w:jc w:val="both"/>
        <w:rPr>
          <w:rFonts w:ascii="Arial" w:hAnsi="Arial" w:cs="Arial"/>
          <w:sz w:val="24"/>
          <w:szCs w:val="24"/>
        </w:rPr>
      </w:pPr>
      <w:r w:rsidRPr="00460615">
        <w:rPr>
          <w:rFonts w:ascii="Arial" w:eastAsia="Times New Roman" w:hAnsi="Arial" w:cs="Arial"/>
          <w:sz w:val="24"/>
          <w:szCs w:val="24"/>
          <w:lang w:eastAsia="sk-SK"/>
        </w:rPr>
        <w:t>Žiadosti</w:t>
      </w:r>
      <w:r w:rsidR="003B204E" w:rsidRPr="00460615">
        <w:rPr>
          <w:rFonts w:ascii="Arial" w:eastAsia="Times New Roman" w:hAnsi="Arial" w:cs="Arial"/>
          <w:sz w:val="24"/>
          <w:szCs w:val="24"/>
          <w:lang w:eastAsia="sk-SK"/>
        </w:rPr>
        <w:t xml:space="preserve"> zaregistr</w:t>
      </w:r>
      <w:r w:rsidRPr="00460615">
        <w:rPr>
          <w:rFonts w:ascii="Arial" w:eastAsia="Times New Roman" w:hAnsi="Arial" w:cs="Arial"/>
          <w:sz w:val="24"/>
          <w:szCs w:val="24"/>
          <w:lang w:eastAsia="sk-SK"/>
        </w:rPr>
        <w:t>ované</w:t>
      </w:r>
      <w:r w:rsidR="003B204E" w:rsidRPr="00460615">
        <w:rPr>
          <w:rFonts w:ascii="Arial" w:eastAsia="Times New Roman" w:hAnsi="Arial" w:cs="Arial"/>
          <w:sz w:val="24"/>
          <w:szCs w:val="24"/>
          <w:lang w:eastAsia="sk-SK"/>
        </w:rPr>
        <w:t xml:space="preserve"> prostredníctvom elektronického informačného systému</w:t>
      </w:r>
      <w:r w:rsidR="00460615" w:rsidRPr="00460615">
        <w:rPr>
          <w:rFonts w:ascii="Arial" w:eastAsia="Times New Roman" w:hAnsi="Arial" w:cs="Arial"/>
          <w:sz w:val="24"/>
          <w:szCs w:val="24"/>
          <w:lang w:eastAsia="sk-SK"/>
        </w:rPr>
        <w:t xml:space="preserve"> alebo elektronickej služby BSK, </w:t>
      </w:r>
      <w:r w:rsidRPr="00460615">
        <w:rPr>
          <w:rFonts w:ascii="Arial" w:eastAsia="Times New Roman" w:hAnsi="Arial" w:cs="Arial"/>
          <w:sz w:val="24"/>
          <w:szCs w:val="24"/>
          <w:lang w:eastAsia="sk-SK"/>
        </w:rPr>
        <w:t>podané v</w:t>
      </w:r>
      <w:r>
        <w:rPr>
          <w:rFonts w:ascii="Arial" w:hAnsi="Arial" w:cs="Arial"/>
          <w:sz w:val="24"/>
          <w:szCs w:val="24"/>
        </w:rPr>
        <w:t> riadnom termíne budú po ukončení registrácie zverejnené na webovom sídle Úradu BSK</w:t>
      </w:r>
      <w:r w:rsidR="00460615">
        <w:rPr>
          <w:rFonts w:ascii="Arial" w:hAnsi="Arial" w:cs="Arial"/>
          <w:sz w:val="24"/>
          <w:szCs w:val="24"/>
        </w:rPr>
        <w:t>.</w:t>
      </w:r>
    </w:p>
    <w:p w14:paraId="647C3405" w14:textId="759EB8FE" w:rsidR="0066337E" w:rsidRPr="00517AD0" w:rsidRDefault="007D60FA" w:rsidP="00A74C0C">
      <w:pPr>
        <w:pStyle w:val="Bodytext1"/>
        <w:numPr>
          <w:ilvl w:val="0"/>
          <w:numId w:val="16"/>
        </w:numPr>
        <w:shd w:val="clear" w:color="auto" w:fill="auto"/>
        <w:tabs>
          <w:tab w:val="left" w:pos="709"/>
        </w:tabs>
        <w:spacing w:after="120" w:line="240" w:lineRule="auto"/>
        <w:ind w:left="426" w:hanging="426"/>
        <w:jc w:val="both"/>
        <w:rPr>
          <w:rFonts w:ascii="Arial" w:hAnsi="Arial" w:cs="Arial"/>
          <w:sz w:val="24"/>
          <w:szCs w:val="24"/>
        </w:rPr>
      </w:pPr>
      <w:r w:rsidRPr="00517AD0">
        <w:rPr>
          <w:rFonts w:ascii="Arial" w:hAnsi="Arial" w:cs="Arial"/>
          <w:sz w:val="24"/>
          <w:szCs w:val="24"/>
        </w:rPr>
        <w:t>Žiados</w:t>
      </w:r>
      <w:r w:rsidR="001A5C16" w:rsidRPr="00517AD0">
        <w:rPr>
          <w:rFonts w:ascii="Arial" w:hAnsi="Arial" w:cs="Arial"/>
          <w:sz w:val="24"/>
          <w:szCs w:val="24"/>
        </w:rPr>
        <w:t xml:space="preserve">ť musí byť </w:t>
      </w:r>
      <w:r w:rsidRPr="00517AD0">
        <w:rPr>
          <w:rFonts w:ascii="Arial" w:hAnsi="Arial" w:cs="Arial"/>
          <w:sz w:val="24"/>
          <w:szCs w:val="24"/>
        </w:rPr>
        <w:t>úpl</w:t>
      </w:r>
      <w:r w:rsidR="001A5C16" w:rsidRPr="00517AD0">
        <w:rPr>
          <w:rFonts w:ascii="Arial" w:hAnsi="Arial" w:cs="Arial"/>
          <w:sz w:val="24"/>
          <w:szCs w:val="24"/>
        </w:rPr>
        <w:t>ne a</w:t>
      </w:r>
      <w:r w:rsidR="00620B6F" w:rsidRPr="00517AD0">
        <w:rPr>
          <w:rFonts w:ascii="Arial" w:hAnsi="Arial" w:cs="Arial"/>
          <w:sz w:val="24"/>
          <w:szCs w:val="24"/>
        </w:rPr>
        <w:t xml:space="preserve"> </w:t>
      </w:r>
      <w:r w:rsidR="001A5C16" w:rsidRPr="00517AD0">
        <w:rPr>
          <w:rFonts w:ascii="Arial" w:hAnsi="Arial" w:cs="Arial"/>
          <w:sz w:val="24"/>
          <w:szCs w:val="24"/>
        </w:rPr>
        <w:t>riadne vyplnená, podpísaná</w:t>
      </w:r>
      <w:r w:rsidRPr="00517AD0">
        <w:rPr>
          <w:rFonts w:ascii="Arial" w:hAnsi="Arial" w:cs="Arial"/>
          <w:sz w:val="24"/>
          <w:szCs w:val="24"/>
        </w:rPr>
        <w:t xml:space="preserve"> štatutárnym zástupcom žiadateľa a</w:t>
      </w:r>
      <w:r w:rsidR="00620B6F" w:rsidRPr="00517AD0">
        <w:rPr>
          <w:rFonts w:ascii="Arial" w:hAnsi="Arial" w:cs="Arial"/>
          <w:sz w:val="24"/>
          <w:szCs w:val="24"/>
        </w:rPr>
        <w:t xml:space="preserve"> </w:t>
      </w:r>
      <w:r w:rsidRPr="00517AD0">
        <w:rPr>
          <w:rFonts w:ascii="Arial" w:hAnsi="Arial" w:cs="Arial"/>
          <w:sz w:val="24"/>
          <w:szCs w:val="24"/>
        </w:rPr>
        <w:t>musia k</w:t>
      </w:r>
      <w:r w:rsidR="00620B6F" w:rsidRPr="00517AD0">
        <w:rPr>
          <w:rFonts w:ascii="Arial" w:hAnsi="Arial" w:cs="Arial"/>
          <w:sz w:val="24"/>
          <w:szCs w:val="24"/>
        </w:rPr>
        <w:t xml:space="preserve"> </w:t>
      </w:r>
      <w:r w:rsidRPr="00517AD0">
        <w:rPr>
          <w:rFonts w:ascii="Arial" w:hAnsi="Arial" w:cs="Arial"/>
          <w:sz w:val="24"/>
          <w:szCs w:val="24"/>
        </w:rPr>
        <w:t>nej byť pripojené</w:t>
      </w:r>
      <w:r w:rsidR="00620B6F" w:rsidRPr="00517AD0">
        <w:rPr>
          <w:rFonts w:ascii="Arial" w:hAnsi="Arial" w:cs="Arial"/>
          <w:sz w:val="24"/>
          <w:szCs w:val="24"/>
        </w:rPr>
        <w:t xml:space="preserve"> </w:t>
      </w:r>
      <w:r w:rsidRPr="00517AD0">
        <w:rPr>
          <w:rFonts w:ascii="Arial" w:hAnsi="Arial" w:cs="Arial"/>
          <w:sz w:val="24"/>
          <w:szCs w:val="24"/>
        </w:rPr>
        <w:t xml:space="preserve">nasledovné </w:t>
      </w:r>
      <w:r w:rsidR="00190C90" w:rsidRPr="00517AD0">
        <w:rPr>
          <w:rFonts w:ascii="Arial" w:hAnsi="Arial" w:cs="Arial"/>
          <w:sz w:val="24"/>
          <w:szCs w:val="24"/>
        </w:rPr>
        <w:t xml:space="preserve">povinné prílohy a </w:t>
      </w:r>
      <w:r w:rsidRPr="00517AD0">
        <w:rPr>
          <w:rFonts w:ascii="Arial" w:hAnsi="Arial" w:cs="Arial"/>
          <w:sz w:val="24"/>
          <w:szCs w:val="24"/>
        </w:rPr>
        <w:t>doklady</w:t>
      </w:r>
      <w:r w:rsidR="00374707" w:rsidRPr="00517AD0">
        <w:rPr>
          <w:rFonts w:ascii="Arial" w:hAnsi="Arial" w:cs="Arial"/>
          <w:sz w:val="24"/>
          <w:szCs w:val="24"/>
        </w:rPr>
        <w:t xml:space="preserve"> (originál alebo osvedčená kópia pokiaľ nie je uvedené inak)</w:t>
      </w:r>
      <w:r w:rsidR="0066337E" w:rsidRPr="00517AD0">
        <w:rPr>
          <w:rFonts w:ascii="Arial" w:hAnsi="Arial" w:cs="Arial"/>
          <w:sz w:val="24"/>
          <w:szCs w:val="24"/>
        </w:rPr>
        <w:t>:</w:t>
      </w:r>
    </w:p>
    <w:p w14:paraId="1DDB21FA" w14:textId="7366557A" w:rsidR="00190C90" w:rsidRPr="00517AD0" w:rsidRDefault="00B41587" w:rsidP="00E027DB">
      <w:pPr>
        <w:numPr>
          <w:ilvl w:val="1"/>
          <w:numId w:val="19"/>
        </w:numPr>
        <w:autoSpaceDE w:val="0"/>
        <w:autoSpaceDN w:val="0"/>
        <w:adjustRightInd w:val="0"/>
        <w:ind w:left="1559" w:hanging="567"/>
        <w:jc w:val="both"/>
        <w:rPr>
          <w:rFonts w:ascii="Arial" w:hAnsi="Arial" w:cs="Arial"/>
        </w:rPr>
      </w:pPr>
      <w:r w:rsidRPr="00517AD0">
        <w:rPr>
          <w:rFonts w:ascii="Arial" w:hAnsi="Arial" w:cs="Arial"/>
        </w:rPr>
        <w:t xml:space="preserve">podrobná charakteristika činnosti žiadateľa, </w:t>
      </w:r>
      <w:r w:rsidR="00190C90" w:rsidRPr="00517AD0">
        <w:rPr>
          <w:rFonts w:ascii="Arial" w:hAnsi="Arial" w:cs="Arial"/>
        </w:rPr>
        <w:t>okrem žiadateľa, ktorým je obec, mesto, mestská časť, vyšší územný celok, ak nie je súčasťou formulára žiadosti,</w:t>
      </w:r>
    </w:p>
    <w:p w14:paraId="3D700E8C" w14:textId="546B794D" w:rsidR="00190C90" w:rsidRPr="00517AD0" w:rsidRDefault="00B41587" w:rsidP="00E027DB">
      <w:pPr>
        <w:numPr>
          <w:ilvl w:val="1"/>
          <w:numId w:val="19"/>
        </w:numPr>
        <w:autoSpaceDE w:val="0"/>
        <w:autoSpaceDN w:val="0"/>
        <w:adjustRightInd w:val="0"/>
        <w:ind w:left="1559" w:hanging="567"/>
        <w:jc w:val="both"/>
        <w:rPr>
          <w:rFonts w:ascii="Arial" w:hAnsi="Arial" w:cs="Arial"/>
        </w:rPr>
      </w:pPr>
      <w:r w:rsidRPr="00517AD0">
        <w:rPr>
          <w:rFonts w:ascii="Arial" w:hAnsi="Arial" w:cs="Arial"/>
        </w:rPr>
        <w:t>podrobný popis projektu, najmä jeho účel, zámer, ciele, vecná náplň, termín, miesto</w:t>
      </w:r>
      <w:r w:rsidR="009664BD" w:rsidRPr="00517AD0">
        <w:rPr>
          <w:rFonts w:ascii="Arial" w:hAnsi="Arial" w:cs="Arial"/>
        </w:rPr>
        <w:t>,</w:t>
      </w:r>
      <w:r w:rsidR="00190C90" w:rsidRPr="00517AD0">
        <w:rPr>
          <w:rFonts w:ascii="Arial" w:hAnsi="Arial" w:cs="Arial"/>
        </w:rPr>
        <w:t xml:space="preserve"> ak nie je súčasťou formulára žiadosti,</w:t>
      </w:r>
    </w:p>
    <w:p w14:paraId="226634C4" w14:textId="3A19664D" w:rsidR="0066337E" w:rsidRPr="00517AD0" w:rsidRDefault="00B41587" w:rsidP="00E027DB">
      <w:pPr>
        <w:numPr>
          <w:ilvl w:val="1"/>
          <w:numId w:val="19"/>
        </w:numPr>
        <w:autoSpaceDE w:val="0"/>
        <w:autoSpaceDN w:val="0"/>
        <w:adjustRightInd w:val="0"/>
        <w:ind w:left="1559" w:hanging="567"/>
        <w:jc w:val="both"/>
        <w:rPr>
          <w:rFonts w:ascii="Arial" w:hAnsi="Arial" w:cs="Arial"/>
        </w:rPr>
      </w:pPr>
      <w:r w:rsidRPr="00517AD0">
        <w:rPr>
          <w:rFonts w:ascii="Arial" w:hAnsi="Arial" w:cs="Arial"/>
        </w:rPr>
        <w:t>podrobný rozpočet projektu spolu s</w:t>
      </w:r>
      <w:r w:rsidR="00620B6F" w:rsidRPr="00517AD0">
        <w:rPr>
          <w:rFonts w:ascii="Arial" w:hAnsi="Arial" w:cs="Arial"/>
        </w:rPr>
        <w:t xml:space="preserve"> </w:t>
      </w:r>
      <w:r w:rsidRPr="00517AD0">
        <w:rPr>
          <w:rFonts w:ascii="Arial" w:hAnsi="Arial" w:cs="Arial"/>
        </w:rPr>
        <w:t>vyznačením položiek, na ktoré žiadateľ požaduje dotáciu, a</w:t>
      </w:r>
      <w:r w:rsidR="00620B6F" w:rsidRPr="00517AD0">
        <w:rPr>
          <w:rFonts w:ascii="Arial" w:hAnsi="Arial" w:cs="Arial"/>
        </w:rPr>
        <w:t xml:space="preserve"> </w:t>
      </w:r>
      <w:r w:rsidRPr="00517AD0">
        <w:rPr>
          <w:rFonts w:ascii="Arial" w:hAnsi="Arial" w:cs="Arial"/>
        </w:rPr>
        <w:t>kompletné údaje o</w:t>
      </w:r>
      <w:r w:rsidR="00620B6F" w:rsidRPr="00517AD0">
        <w:rPr>
          <w:rFonts w:ascii="Arial" w:hAnsi="Arial" w:cs="Arial"/>
        </w:rPr>
        <w:t xml:space="preserve"> </w:t>
      </w:r>
      <w:r w:rsidRPr="00517AD0">
        <w:rPr>
          <w:rFonts w:ascii="Arial" w:hAnsi="Arial" w:cs="Arial"/>
        </w:rPr>
        <w:t xml:space="preserve">ďalších zdrojoch financovania projektu, </w:t>
      </w:r>
      <w:r w:rsidR="00190C90" w:rsidRPr="00517AD0">
        <w:rPr>
          <w:rFonts w:ascii="Arial" w:hAnsi="Arial" w:cs="Arial"/>
        </w:rPr>
        <w:t>ak nie je súčasťou formulára žiadosti,</w:t>
      </w:r>
    </w:p>
    <w:p w14:paraId="394C03C7" w14:textId="3A0F0D1A" w:rsidR="00B41587" w:rsidRPr="00517AD0" w:rsidRDefault="00727060" w:rsidP="00E027DB">
      <w:pPr>
        <w:numPr>
          <w:ilvl w:val="1"/>
          <w:numId w:val="19"/>
        </w:numPr>
        <w:autoSpaceDE w:val="0"/>
        <w:autoSpaceDN w:val="0"/>
        <w:adjustRightInd w:val="0"/>
        <w:ind w:left="1559" w:hanging="567"/>
        <w:jc w:val="both"/>
        <w:rPr>
          <w:rFonts w:ascii="Arial" w:hAnsi="Arial" w:cs="Arial"/>
        </w:rPr>
      </w:pPr>
      <w:r w:rsidRPr="00517AD0">
        <w:rPr>
          <w:rFonts w:ascii="Arial" w:hAnsi="Arial" w:cs="Arial"/>
        </w:rPr>
        <w:t xml:space="preserve">kópia </w:t>
      </w:r>
      <w:r w:rsidR="00937EC8" w:rsidRPr="00517AD0">
        <w:rPr>
          <w:rFonts w:ascii="Arial" w:hAnsi="Arial" w:cs="Arial"/>
        </w:rPr>
        <w:t>doklad</w:t>
      </w:r>
      <w:r w:rsidRPr="00517AD0">
        <w:rPr>
          <w:rFonts w:ascii="Arial" w:hAnsi="Arial" w:cs="Arial"/>
        </w:rPr>
        <w:t>u</w:t>
      </w:r>
      <w:r w:rsidR="00937EC8" w:rsidRPr="00517AD0">
        <w:rPr>
          <w:rFonts w:ascii="Arial" w:hAnsi="Arial" w:cs="Arial"/>
        </w:rPr>
        <w:t xml:space="preserve"> o</w:t>
      </w:r>
      <w:r w:rsidR="00620B6F" w:rsidRPr="00517AD0">
        <w:rPr>
          <w:rFonts w:ascii="Arial" w:hAnsi="Arial" w:cs="Arial"/>
        </w:rPr>
        <w:t xml:space="preserve"> </w:t>
      </w:r>
      <w:r w:rsidR="00937EC8" w:rsidRPr="00517AD0">
        <w:rPr>
          <w:rFonts w:ascii="Arial" w:hAnsi="Arial" w:cs="Arial"/>
        </w:rPr>
        <w:t>zriadení alebo založení žiadateľa</w:t>
      </w:r>
      <w:r w:rsidR="0066337E" w:rsidRPr="00517AD0">
        <w:rPr>
          <w:rFonts w:ascii="Arial" w:hAnsi="Arial" w:cs="Arial"/>
        </w:rPr>
        <w:t xml:space="preserve"> (napr.</w:t>
      </w:r>
      <w:r w:rsidR="00374707" w:rsidRPr="00517AD0">
        <w:rPr>
          <w:rFonts w:ascii="Arial" w:hAnsi="Arial" w:cs="Arial"/>
        </w:rPr>
        <w:t xml:space="preserve"> </w:t>
      </w:r>
      <w:r w:rsidR="0066337E" w:rsidRPr="00517AD0">
        <w:rPr>
          <w:rFonts w:ascii="Arial" w:hAnsi="Arial" w:cs="Arial"/>
        </w:rPr>
        <w:t xml:space="preserve">stanovy občianskeho združenia, štatút neziskovej organizácie, nadačná listina), </w:t>
      </w:r>
      <w:r w:rsidR="00937EC8" w:rsidRPr="00517AD0">
        <w:rPr>
          <w:rFonts w:ascii="Arial" w:hAnsi="Arial" w:cs="Arial"/>
        </w:rPr>
        <w:t xml:space="preserve">okrem žiadateľa, ktorým je obec, mesto, mestská časť, vyšší územný celok, </w:t>
      </w:r>
      <w:r w:rsidR="00967937">
        <w:rPr>
          <w:rFonts w:ascii="Arial" w:hAnsi="Arial" w:cs="Arial"/>
        </w:rPr>
        <w:t>obchodná spoločnosť,</w:t>
      </w:r>
    </w:p>
    <w:p w14:paraId="1EFED829" w14:textId="1571FEE2" w:rsidR="00933762" w:rsidRPr="00517AD0" w:rsidRDefault="00937EC8" w:rsidP="00E027DB">
      <w:pPr>
        <w:numPr>
          <w:ilvl w:val="1"/>
          <w:numId w:val="19"/>
        </w:numPr>
        <w:autoSpaceDE w:val="0"/>
        <w:autoSpaceDN w:val="0"/>
        <w:adjustRightInd w:val="0"/>
        <w:ind w:left="1559" w:hanging="567"/>
        <w:jc w:val="both"/>
        <w:rPr>
          <w:rFonts w:ascii="Arial" w:hAnsi="Arial" w:cs="Arial"/>
        </w:rPr>
      </w:pPr>
      <w:r w:rsidRPr="00517AD0">
        <w:rPr>
          <w:rStyle w:val="Zkladntext1"/>
          <w:rFonts w:ascii="Arial" w:hAnsi="Arial" w:cs="Arial"/>
        </w:rPr>
        <w:t>výpis z obchodného registra, registra občianskych združení alebo obdobného registra</w:t>
      </w:r>
      <w:r w:rsidR="00EA5A1F" w:rsidRPr="00517AD0">
        <w:rPr>
          <w:rStyle w:val="Zkladntext1"/>
          <w:rFonts w:ascii="Arial" w:hAnsi="Arial" w:cs="Arial"/>
        </w:rPr>
        <w:t>,</w:t>
      </w:r>
      <w:r w:rsidRPr="00517AD0">
        <w:rPr>
          <w:rStyle w:val="Zkladntext1"/>
          <w:rFonts w:ascii="Arial" w:hAnsi="Arial" w:cs="Arial"/>
        </w:rPr>
        <w:t xml:space="preserve"> </w:t>
      </w:r>
      <w:r w:rsidR="00EA5A1F" w:rsidRPr="00517AD0">
        <w:rPr>
          <w:rFonts w:ascii="Arial" w:hAnsi="Arial" w:cs="Arial"/>
        </w:rPr>
        <w:t>ku dňu doručenia na BSK</w:t>
      </w:r>
      <w:r w:rsidR="00EA5A1F" w:rsidRPr="00517AD0">
        <w:rPr>
          <w:rStyle w:val="Zkladntext1"/>
          <w:rFonts w:ascii="Arial" w:hAnsi="Arial" w:cs="Arial"/>
        </w:rPr>
        <w:t xml:space="preserve"> </w:t>
      </w:r>
      <w:r w:rsidRPr="00517AD0">
        <w:rPr>
          <w:rStyle w:val="Zkladntext1"/>
          <w:rFonts w:ascii="Arial" w:hAnsi="Arial" w:cs="Arial"/>
        </w:rPr>
        <w:t>nie starší ako 3 mesiace</w:t>
      </w:r>
      <w:r w:rsidR="00E83D57">
        <w:rPr>
          <w:rStyle w:val="Zkladntext1"/>
          <w:rFonts w:ascii="Arial" w:hAnsi="Arial" w:cs="Arial"/>
        </w:rPr>
        <w:t xml:space="preserve">, </w:t>
      </w:r>
      <w:r w:rsidRPr="00517AD0">
        <w:rPr>
          <w:rStyle w:val="Zkladntext1"/>
          <w:rFonts w:ascii="Arial" w:hAnsi="Arial" w:cs="Arial"/>
        </w:rPr>
        <w:t xml:space="preserve">ak ide o právnickú osobu, osvedčujúci oprávnenie na vykonávanie činnosti, </w:t>
      </w:r>
      <w:r w:rsidR="00933762" w:rsidRPr="00517AD0">
        <w:rPr>
          <w:rFonts w:ascii="Arial" w:hAnsi="Arial" w:cs="Arial"/>
        </w:rPr>
        <w:t xml:space="preserve">okrem žiadateľa, ktorým je obec, mesto, mestská časť, vyšší územný celok, </w:t>
      </w:r>
    </w:p>
    <w:p w14:paraId="0F1F726D" w14:textId="1D3C3C4D" w:rsidR="00B41587" w:rsidRPr="00517AD0" w:rsidRDefault="00937EC8" w:rsidP="00E027DB">
      <w:pPr>
        <w:numPr>
          <w:ilvl w:val="1"/>
          <w:numId w:val="19"/>
        </w:numPr>
        <w:autoSpaceDE w:val="0"/>
        <w:autoSpaceDN w:val="0"/>
        <w:adjustRightInd w:val="0"/>
        <w:ind w:left="1559" w:hanging="567"/>
        <w:jc w:val="both"/>
        <w:rPr>
          <w:rStyle w:val="Zkladntext1"/>
          <w:rFonts w:ascii="Arial" w:hAnsi="Arial" w:cs="Arial"/>
          <w:color w:val="000000" w:themeColor="text1"/>
        </w:rPr>
      </w:pPr>
      <w:r w:rsidRPr="00517AD0">
        <w:rPr>
          <w:rStyle w:val="Zkladntext1"/>
          <w:rFonts w:ascii="Arial" w:hAnsi="Arial" w:cs="Arial"/>
        </w:rPr>
        <w:t>výpis zo živnostenského registra alebo obdobného registra</w:t>
      </w:r>
      <w:r w:rsidR="00EA5A1F" w:rsidRPr="00517AD0">
        <w:rPr>
          <w:rStyle w:val="Zkladntext1"/>
          <w:rFonts w:ascii="Arial" w:hAnsi="Arial" w:cs="Arial"/>
        </w:rPr>
        <w:t>,</w:t>
      </w:r>
      <w:r w:rsidRPr="00517AD0">
        <w:rPr>
          <w:rStyle w:val="Zkladntext1"/>
          <w:rFonts w:ascii="Arial" w:hAnsi="Arial" w:cs="Arial"/>
        </w:rPr>
        <w:t xml:space="preserve"> </w:t>
      </w:r>
      <w:r w:rsidR="00EA5A1F" w:rsidRPr="00517AD0">
        <w:rPr>
          <w:rStyle w:val="Zkladntext1"/>
          <w:rFonts w:ascii="Arial" w:hAnsi="Arial" w:cs="Arial"/>
        </w:rPr>
        <w:t xml:space="preserve">ku dňu doručenia na BSK </w:t>
      </w:r>
      <w:r w:rsidRPr="00517AD0">
        <w:rPr>
          <w:rStyle w:val="Zkladntext1"/>
          <w:rFonts w:ascii="Arial" w:hAnsi="Arial" w:cs="Arial"/>
        </w:rPr>
        <w:t xml:space="preserve">nie starší ako 3 mesiace, ak ide o žiadateľa, ktorým je samostatne zárobkovo činná osoba zapísaná v živnostenskom registri alebo v obdobnom </w:t>
      </w:r>
      <w:r w:rsidRPr="00517AD0">
        <w:rPr>
          <w:rStyle w:val="Zkladntext1"/>
          <w:rFonts w:ascii="Arial" w:hAnsi="Arial" w:cs="Arial"/>
          <w:color w:val="000000" w:themeColor="text1"/>
        </w:rPr>
        <w:t>registri</w:t>
      </w:r>
      <w:r w:rsidR="00F51271" w:rsidRPr="00517AD0">
        <w:rPr>
          <w:rStyle w:val="Zkladntext1"/>
          <w:rFonts w:ascii="Arial" w:hAnsi="Arial" w:cs="Arial"/>
          <w:color w:val="000000" w:themeColor="text1"/>
        </w:rPr>
        <w:t>,</w:t>
      </w:r>
      <w:r w:rsidR="00EA5A1F" w:rsidRPr="00517AD0">
        <w:rPr>
          <w:rStyle w:val="Zkladntext1"/>
          <w:rFonts w:ascii="Arial" w:hAnsi="Arial" w:cs="Arial"/>
          <w:color w:val="000000" w:themeColor="text1"/>
        </w:rPr>
        <w:t xml:space="preserve"> osvedčujúci oprávnenie na vykonávanie činnosti,</w:t>
      </w:r>
      <w:r w:rsidR="006141E4" w:rsidRPr="00517AD0">
        <w:rPr>
          <w:rStyle w:val="Zkladntext1"/>
          <w:rFonts w:ascii="Arial" w:hAnsi="Arial" w:cs="Arial"/>
          <w:color w:val="000000" w:themeColor="text1"/>
        </w:rPr>
        <w:t xml:space="preserve"> </w:t>
      </w:r>
    </w:p>
    <w:p w14:paraId="521183CD" w14:textId="4799629E" w:rsidR="00B41587" w:rsidRPr="00517AD0" w:rsidRDefault="0066337E" w:rsidP="00E027DB">
      <w:pPr>
        <w:numPr>
          <w:ilvl w:val="1"/>
          <w:numId w:val="19"/>
        </w:numPr>
        <w:autoSpaceDE w:val="0"/>
        <w:autoSpaceDN w:val="0"/>
        <w:adjustRightInd w:val="0"/>
        <w:ind w:left="1559" w:hanging="567"/>
        <w:jc w:val="both"/>
        <w:rPr>
          <w:rStyle w:val="Zkladntext1"/>
          <w:rFonts w:ascii="Arial" w:hAnsi="Arial" w:cs="Arial"/>
          <w:color w:val="000000" w:themeColor="text1"/>
        </w:rPr>
      </w:pPr>
      <w:r w:rsidRPr="00517AD0">
        <w:rPr>
          <w:rStyle w:val="Zkladntext1"/>
          <w:rFonts w:ascii="Arial" w:hAnsi="Arial" w:cs="Arial"/>
        </w:rPr>
        <w:t xml:space="preserve">kópia </w:t>
      </w:r>
      <w:r w:rsidR="00EA5A1F" w:rsidRPr="00517AD0">
        <w:rPr>
          <w:rStyle w:val="Zkladntext1"/>
          <w:rFonts w:ascii="Arial" w:hAnsi="Arial" w:cs="Arial"/>
        </w:rPr>
        <w:t>doklad</w:t>
      </w:r>
      <w:r w:rsidRPr="00517AD0">
        <w:rPr>
          <w:rStyle w:val="Zkladntext1"/>
          <w:rFonts w:ascii="Arial" w:hAnsi="Arial" w:cs="Arial"/>
        </w:rPr>
        <w:t>u</w:t>
      </w:r>
      <w:r w:rsidR="00EA5A1F" w:rsidRPr="00517AD0">
        <w:rPr>
          <w:rStyle w:val="Zkladntext1"/>
          <w:rFonts w:ascii="Arial" w:hAnsi="Arial" w:cs="Arial"/>
        </w:rPr>
        <w:t xml:space="preserve"> preukazujúc</w:t>
      </w:r>
      <w:r w:rsidRPr="00517AD0">
        <w:rPr>
          <w:rStyle w:val="Zkladntext1"/>
          <w:rFonts w:ascii="Arial" w:hAnsi="Arial" w:cs="Arial"/>
        </w:rPr>
        <w:t>eho</w:t>
      </w:r>
      <w:r w:rsidR="00EA5A1F" w:rsidRPr="00517AD0">
        <w:rPr>
          <w:rStyle w:val="Zkladntext1"/>
          <w:rFonts w:ascii="Arial" w:hAnsi="Arial" w:cs="Arial"/>
        </w:rPr>
        <w:t xml:space="preserve"> oprávnenie konať v</w:t>
      </w:r>
      <w:r w:rsidR="00620B6F" w:rsidRPr="00517AD0">
        <w:rPr>
          <w:rStyle w:val="Zkladntext1"/>
          <w:rFonts w:ascii="Arial" w:hAnsi="Arial" w:cs="Arial"/>
        </w:rPr>
        <w:t xml:space="preserve"> </w:t>
      </w:r>
      <w:r w:rsidR="00EA5A1F" w:rsidRPr="00517AD0">
        <w:rPr>
          <w:rStyle w:val="Zkladntext1"/>
          <w:rFonts w:ascii="Arial" w:hAnsi="Arial" w:cs="Arial"/>
        </w:rPr>
        <w:t>mene žiadateľa, ak nie je oprávnenie preukázané vo výpise z</w:t>
      </w:r>
      <w:r w:rsidR="00620B6F" w:rsidRPr="00517AD0">
        <w:rPr>
          <w:rStyle w:val="Zkladntext1"/>
          <w:rFonts w:ascii="Arial" w:hAnsi="Arial" w:cs="Arial"/>
        </w:rPr>
        <w:t xml:space="preserve"> </w:t>
      </w:r>
      <w:r w:rsidR="00EA5A1F" w:rsidRPr="00517AD0">
        <w:rPr>
          <w:rStyle w:val="Zkladntext1"/>
          <w:rFonts w:ascii="Arial" w:hAnsi="Arial" w:cs="Arial"/>
        </w:rPr>
        <w:t xml:space="preserve">príslušného registra (napr. </w:t>
      </w:r>
      <w:r w:rsidR="00C67610" w:rsidRPr="00517AD0">
        <w:rPr>
          <w:rStyle w:val="Zkladntext1"/>
          <w:rFonts w:ascii="Arial" w:hAnsi="Arial" w:cs="Arial"/>
        </w:rPr>
        <w:t> kópia menovacieho dekrétu, iného relevantného dokladu</w:t>
      </w:r>
      <w:r w:rsidR="00EA5A1F" w:rsidRPr="00517AD0">
        <w:rPr>
          <w:rStyle w:val="Zkladntext1"/>
          <w:rFonts w:ascii="Arial" w:hAnsi="Arial" w:cs="Arial"/>
        </w:rPr>
        <w:t xml:space="preserve"> o</w:t>
      </w:r>
      <w:r w:rsidR="00620B6F" w:rsidRPr="00517AD0">
        <w:rPr>
          <w:rStyle w:val="Zkladntext1"/>
          <w:rFonts w:ascii="Arial" w:hAnsi="Arial" w:cs="Arial"/>
        </w:rPr>
        <w:t xml:space="preserve"> </w:t>
      </w:r>
      <w:r w:rsidR="00EA5A1F" w:rsidRPr="00517AD0">
        <w:rPr>
          <w:rStyle w:val="Zkladntext1"/>
          <w:rFonts w:ascii="Arial" w:hAnsi="Arial" w:cs="Arial"/>
        </w:rPr>
        <w:t>vymenovaní štatutárneho zástupcu</w:t>
      </w:r>
      <w:r w:rsidR="00C67610" w:rsidRPr="00517AD0">
        <w:rPr>
          <w:rStyle w:val="Zkladntext1"/>
          <w:rFonts w:ascii="Arial" w:hAnsi="Arial" w:cs="Arial"/>
        </w:rPr>
        <w:t>)</w:t>
      </w:r>
      <w:r w:rsidR="00EA5A1F" w:rsidRPr="00517AD0">
        <w:rPr>
          <w:rStyle w:val="Zkladntext1"/>
          <w:rFonts w:ascii="Arial" w:hAnsi="Arial" w:cs="Arial"/>
        </w:rPr>
        <w:t xml:space="preserve">, </w:t>
      </w:r>
    </w:p>
    <w:p w14:paraId="32FAA8D3" w14:textId="4CE15F5D" w:rsidR="00B41587" w:rsidRPr="00517AD0" w:rsidRDefault="00F17BAF" w:rsidP="00E027DB">
      <w:pPr>
        <w:numPr>
          <w:ilvl w:val="1"/>
          <w:numId w:val="19"/>
        </w:numPr>
        <w:autoSpaceDE w:val="0"/>
        <w:autoSpaceDN w:val="0"/>
        <w:adjustRightInd w:val="0"/>
        <w:ind w:left="1559" w:hanging="567"/>
        <w:jc w:val="both"/>
        <w:rPr>
          <w:rStyle w:val="Zkladntext1"/>
          <w:rFonts w:ascii="Arial" w:hAnsi="Arial" w:cs="Arial"/>
          <w:color w:val="000000" w:themeColor="text1"/>
        </w:rPr>
      </w:pPr>
      <w:r w:rsidRPr="00517AD0">
        <w:rPr>
          <w:rFonts w:ascii="Arial" w:hAnsi="Arial" w:cs="Arial"/>
          <w:color w:val="000000" w:themeColor="text1"/>
        </w:rPr>
        <w:lastRenderedPageBreak/>
        <w:t>výpis z</w:t>
      </w:r>
      <w:r w:rsidR="00620B6F" w:rsidRPr="00517AD0">
        <w:rPr>
          <w:rFonts w:ascii="Arial" w:hAnsi="Arial" w:cs="Arial"/>
          <w:color w:val="000000" w:themeColor="text1"/>
        </w:rPr>
        <w:t xml:space="preserve"> </w:t>
      </w:r>
      <w:r w:rsidRPr="00517AD0">
        <w:rPr>
          <w:rFonts w:ascii="Arial" w:hAnsi="Arial" w:cs="Arial"/>
          <w:color w:val="000000" w:themeColor="text1"/>
        </w:rPr>
        <w:t>príslušného registra</w:t>
      </w:r>
      <w:r w:rsidR="00456A35" w:rsidRPr="00517AD0">
        <w:rPr>
          <w:rFonts w:ascii="Arial" w:hAnsi="Arial" w:cs="Arial"/>
          <w:color w:val="000000" w:themeColor="text1"/>
        </w:rPr>
        <w:t xml:space="preserve"> a</w:t>
      </w:r>
      <w:r w:rsidR="00EA0853" w:rsidRPr="00517AD0">
        <w:rPr>
          <w:rFonts w:ascii="Arial" w:hAnsi="Arial" w:cs="Arial"/>
          <w:color w:val="000000" w:themeColor="text1"/>
        </w:rPr>
        <w:t>lebo</w:t>
      </w:r>
      <w:r w:rsidR="00456A35" w:rsidRPr="00517AD0">
        <w:rPr>
          <w:rFonts w:ascii="Arial" w:hAnsi="Arial" w:cs="Arial"/>
          <w:color w:val="000000" w:themeColor="text1"/>
        </w:rPr>
        <w:t xml:space="preserve"> </w:t>
      </w:r>
      <w:r w:rsidR="00456A35" w:rsidRPr="00517AD0">
        <w:rPr>
          <w:rStyle w:val="Zkladntext1"/>
          <w:rFonts w:ascii="Arial" w:hAnsi="Arial" w:cs="Arial"/>
          <w:color w:val="000000" w:themeColor="text1"/>
        </w:rPr>
        <w:t>doklad o</w:t>
      </w:r>
      <w:r w:rsidR="00620B6F" w:rsidRPr="00517AD0">
        <w:rPr>
          <w:rStyle w:val="Zkladntext1"/>
          <w:rFonts w:ascii="Arial" w:hAnsi="Arial" w:cs="Arial"/>
          <w:color w:val="000000" w:themeColor="text1"/>
        </w:rPr>
        <w:t xml:space="preserve"> </w:t>
      </w:r>
      <w:r w:rsidR="00456A35" w:rsidRPr="00517AD0">
        <w:rPr>
          <w:rStyle w:val="Zkladntext1"/>
          <w:rFonts w:ascii="Arial" w:hAnsi="Arial" w:cs="Arial"/>
          <w:color w:val="000000" w:themeColor="text1"/>
        </w:rPr>
        <w:t>pridelení daňového identifikačného čísla</w:t>
      </w:r>
      <w:r w:rsidR="00456A35" w:rsidRPr="00517AD0">
        <w:rPr>
          <w:rFonts w:ascii="Arial" w:hAnsi="Arial" w:cs="Arial"/>
          <w:color w:val="000000" w:themeColor="text1"/>
        </w:rPr>
        <w:t>,</w:t>
      </w:r>
      <w:r w:rsidRPr="00517AD0">
        <w:rPr>
          <w:rFonts w:ascii="Arial" w:hAnsi="Arial" w:cs="Arial"/>
          <w:color w:val="000000" w:themeColor="text1"/>
        </w:rPr>
        <w:t xml:space="preserve"> ak ide o</w:t>
      </w:r>
      <w:r w:rsidR="00620B6F" w:rsidRPr="00517AD0">
        <w:rPr>
          <w:rFonts w:ascii="Arial" w:hAnsi="Arial" w:cs="Arial"/>
          <w:color w:val="000000" w:themeColor="text1"/>
        </w:rPr>
        <w:t xml:space="preserve"> </w:t>
      </w:r>
      <w:r w:rsidRPr="00517AD0">
        <w:rPr>
          <w:rFonts w:ascii="Arial" w:hAnsi="Arial" w:cs="Arial"/>
          <w:color w:val="000000" w:themeColor="text1"/>
        </w:rPr>
        <w:t>fyzickú osobu vykonávajúcu</w:t>
      </w:r>
      <w:r w:rsidR="00620B6F" w:rsidRPr="00517AD0">
        <w:rPr>
          <w:rFonts w:ascii="Arial" w:hAnsi="Arial" w:cs="Arial"/>
          <w:color w:val="000000" w:themeColor="text1"/>
        </w:rPr>
        <w:t xml:space="preserve"> </w:t>
      </w:r>
      <w:r w:rsidR="00967937">
        <w:rPr>
          <w:rFonts w:ascii="Arial" w:hAnsi="Arial" w:cs="Arial"/>
          <w:bCs/>
          <w:color w:val="000000" w:themeColor="text1"/>
          <w:bdr w:val="none" w:sz="0" w:space="0" w:color="auto" w:frame="1"/>
        </w:rPr>
        <w:t>slobodné povolanie</w:t>
      </w:r>
      <w:r w:rsidR="00D73D1B" w:rsidRPr="00517AD0">
        <w:rPr>
          <w:rFonts w:ascii="Arial" w:hAnsi="Arial" w:cs="Arial"/>
          <w:color w:val="000000" w:themeColor="text1"/>
        </w:rPr>
        <w:t>,</w:t>
      </w:r>
    </w:p>
    <w:p w14:paraId="4D3A380F" w14:textId="0D4C442E" w:rsidR="00B41587" w:rsidRPr="00517AD0" w:rsidRDefault="00937EC8" w:rsidP="00E027DB">
      <w:pPr>
        <w:numPr>
          <w:ilvl w:val="1"/>
          <w:numId w:val="19"/>
        </w:numPr>
        <w:autoSpaceDE w:val="0"/>
        <w:autoSpaceDN w:val="0"/>
        <w:adjustRightInd w:val="0"/>
        <w:ind w:left="1559" w:hanging="567"/>
        <w:jc w:val="both"/>
        <w:rPr>
          <w:rFonts w:ascii="Arial" w:hAnsi="Arial" w:cs="Arial"/>
        </w:rPr>
      </w:pPr>
      <w:r w:rsidRPr="00517AD0">
        <w:rPr>
          <w:rFonts w:ascii="Arial" w:hAnsi="Arial" w:cs="Arial"/>
        </w:rPr>
        <w:t>doklad o</w:t>
      </w:r>
      <w:r w:rsidR="00620B6F" w:rsidRPr="00517AD0">
        <w:rPr>
          <w:rFonts w:ascii="Arial" w:hAnsi="Arial" w:cs="Arial"/>
        </w:rPr>
        <w:t xml:space="preserve"> </w:t>
      </w:r>
      <w:r w:rsidRPr="00517AD0">
        <w:rPr>
          <w:rFonts w:ascii="Arial" w:hAnsi="Arial" w:cs="Arial"/>
        </w:rPr>
        <w:t>zriadení alebo vedení účtu žiadateľa v</w:t>
      </w:r>
      <w:r w:rsidR="00620B6F" w:rsidRPr="00517AD0">
        <w:rPr>
          <w:rFonts w:ascii="Arial" w:hAnsi="Arial" w:cs="Arial"/>
        </w:rPr>
        <w:t xml:space="preserve"> </w:t>
      </w:r>
      <w:r w:rsidRPr="00517AD0">
        <w:rPr>
          <w:rFonts w:ascii="Arial" w:hAnsi="Arial" w:cs="Arial"/>
        </w:rPr>
        <w:t>banke alebo pobočke zahraničnej banky (kópia zmluvy o</w:t>
      </w:r>
      <w:r w:rsidR="00620B6F" w:rsidRPr="00517AD0">
        <w:rPr>
          <w:rFonts w:ascii="Arial" w:hAnsi="Arial" w:cs="Arial"/>
        </w:rPr>
        <w:t xml:space="preserve"> </w:t>
      </w:r>
      <w:r w:rsidRPr="00517AD0">
        <w:rPr>
          <w:rFonts w:ascii="Arial" w:hAnsi="Arial" w:cs="Arial"/>
        </w:rPr>
        <w:t>bežnom účte alebo výpis z</w:t>
      </w:r>
      <w:r w:rsidR="00620B6F" w:rsidRPr="00517AD0">
        <w:rPr>
          <w:rFonts w:ascii="Arial" w:hAnsi="Arial" w:cs="Arial"/>
        </w:rPr>
        <w:t xml:space="preserve"> </w:t>
      </w:r>
      <w:r w:rsidRPr="00517AD0">
        <w:rPr>
          <w:rFonts w:ascii="Arial" w:hAnsi="Arial" w:cs="Arial"/>
        </w:rPr>
        <w:t>bežného účtu), na ktorý má byť dotácia poukázaná,</w:t>
      </w:r>
    </w:p>
    <w:p w14:paraId="48F0131A" w14:textId="41E0406C" w:rsidR="00B41587" w:rsidRPr="00517AD0" w:rsidRDefault="00185604" w:rsidP="00E027DB">
      <w:pPr>
        <w:numPr>
          <w:ilvl w:val="1"/>
          <w:numId w:val="19"/>
        </w:numPr>
        <w:autoSpaceDE w:val="0"/>
        <w:autoSpaceDN w:val="0"/>
        <w:adjustRightInd w:val="0"/>
        <w:ind w:left="1559" w:hanging="567"/>
        <w:jc w:val="both"/>
        <w:rPr>
          <w:rFonts w:ascii="Arial" w:hAnsi="Arial" w:cs="Arial"/>
        </w:rPr>
      </w:pPr>
      <w:r w:rsidRPr="00517AD0">
        <w:rPr>
          <w:rFonts w:ascii="Arial" w:hAnsi="Arial" w:cs="Arial"/>
        </w:rPr>
        <w:t>doklad preukazujúci vlastnícke právo k</w:t>
      </w:r>
      <w:r w:rsidR="00620B6F" w:rsidRPr="00517AD0">
        <w:rPr>
          <w:rFonts w:ascii="Arial" w:hAnsi="Arial" w:cs="Arial"/>
        </w:rPr>
        <w:t xml:space="preserve"> </w:t>
      </w:r>
      <w:r w:rsidRPr="00517AD0">
        <w:rPr>
          <w:rFonts w:ascii="Arial" w:hAnsi="Arial" w:cs="Arial"/>
        </w:rPr>
        <w:t>nehnuteľnosti alebo súhlas vlastníka nehnuteľnosti, ak je predmetom žiadosti dotácia na rekonštrukciu, opravu alebo</w:t>
      </w:r>
      <w:r w:rsidRPr="00517AD0">
        <w:rPr>
          <w:rFonts w:ascii="Arial" w:hAnsi="Arial" w:cs="Arial"/>
          <w:color w:val="FF99CC"/>
        </w:rPr>
        <w:t xml:space="preserve"> </w:t>
      </w:r>
      <w:r w:rsidRPr="00517AD0">
        <w:rPr>
          <w:rFonts w:ascii="Arial" w:hAnsi="Arial" w:cs="Arial"/>
          <w:color w:val="000000"/>
        </w:rPr>
        <w:t>technické zhodnotenie</w:t>
      </w:r>
      <w:r w:rsidRPr="00517AD0">
        <w:rPr>
          <w:rFonts w:ascii="Arial" w:hAnsi="Arial" w:cs="Arial"/>
          <w:color w:val="FF99CC"/>
        </w:rPr>
        <w:t xml:space="preserve"> </w:t>
      </w:r>
      <w:r w:rsidRPr="00517AD0">
        <w:rPr>
          <w:rFonts w:ascii="Arial" w:hAnsi="Arial" w:cs="Arial"/>
        </w:rPr>
        <w:t xml:space="preserve"> nehnuteľnosti,</w:t>
      </w:r>
    </w:p>
    <w:p w14:paraId="142B6932" w14:textId="77777777" w:rsidR="009459EF" w:rsidRPr="00517AD0" w:rsidRDefault="00185604" w:rsidP="00E027DB">
      <w:pPr>
        <w:numPr>
          <w:ilvl w:val="1"/>
          <w:numId w:val="19"/>
        </w:numPr>
        <w:autoSpaceDE w:val="0"/>
        <w:autoSpaceDN w:val="0"/>
        <w:adjustRightInd w:val="0"/>
        <w:ind w:left="1559" w:hanging="567"/>
        <w:jc w:val="both"/>
        <w:rPr>
          <w:rFonts w:ascii="Arial" w:hAnsi="Arial" w:cs="Arial"/>
        </w:rPr>
      </w:pPr>
      <w:r w:rsidRPr="00517AD0">
        <w:rPr>
          <w:rFonts w:ascii="Arial" w:hAnsi="Arial" w:cs="Arial"/>
        </w:rPr>
        <w:t>súhlasné stanovisko príslušného pamiatkového úradu, ak je predmetom dotácie pamiatkovo chránený objekt</w:t>
      </w:r>
      <w:r w:rsidR="009459EF" w:rsidRPr="00517AD0">
        <w:rPr>
          <w:rFonts w:ascii="Arial" w:hAnsi="Arial" w:cs="Arial"/>
        </w:rPr>
        <w:t>,</w:t>
      </w:r>
    </w:p>
    <w:p w14:paraId="4E6DE315" w14:textId="0D1A5A9A" w:rsidR="007D60FA" w:rsidRPr="008775C8" w:rsidRDefault="009459EF" w:rsidP="00E027DB">
      <w:pPr>
        <w:numPr>
          <w:ilvl w:val="1"/>
          <w:numId w:val="19"/>
        </w:numPr>
        <w:autoSpaceDE w:val="0"/>
        <w:autoSpaceDN w:val="0"/>
        <w:adjustRightInd w:val="0"/>
        <w:spacing w:after="120"/>
        <w:ind w:left="1559" w:hanging="567"/>
        <w:jc w:val="both"/>
        <w:rPr>
          <w:rFonts w:ascii="Arial" w:hAnsi="Arial" w:cs="Arial"/>
        </w:rPr>
      </w:pPr>
      <w:r w:rsidRPr="00517AD0">
        <w:rPr>
          <w:rFonts w:ascii="Arial" w:hAnsi="Arial" w:cs="Arial"/>
        </w:rPr>
        <w:t xml:space="preserve">iné špecifické doklady potrebné k posúdeniu žiadosti, ktoré budú špecifikované v príslušných výzvach. </w:t>
      </w:r>
    </w:p>
    <w:p w14:paraId="68AD83CE" w14:textId="5314536A" w:rsidR="007D60FA" w:rsidRPr="00517AD0" w:rsidRDefault="007D60FA" w:rsidP="00E027DB">
      <w:pPr>
        <w:pStyle w:val="Bodytext1"/>
        <w:numPr>
          <w:ilvl w:val="0"/>
          <w:numId w:val="16"/>
        </w:numPr>
        <w:shd w:val="clear" w:color="auto" w:fill="auto"/>
        <w:spacing w:after="120" w:line="240" w:lineRule="auto"/>
        <w:ind w:left="425" w:hanging="425"/>
        <w:jc w:val="both"/>
        <w:rPr>
          <w:rFonts w:ascii="Arial" w:hAnsi="Arial" w:cs="Arial"/>
          <w:sz w:val="24"/>
          <w:szCs w:val="24"/>
        </w:rPr>
      </w:pPr>
      <w:r w:rsidRPr="00517AD0">
        <w:rPr>
          <w:rFonts w:ascii="Arial" w:hAnsi="Arial" w:cs="Arial"/>
          <w:sz w:val="24"/>
          <w:szCs w:val="24"/>
        </w:rPr>
        <w:t xml:space="preserve">Žiadateľ, ktorého žiadosť nespĺňa predpísané náležitosti, bude bezodkladne vyzvaný na doplnenie žiadosti. Žiadosť, ktorá nespĺňa </w:t>
      </w:r>
      <w:r w:rsidR="00052259" w:rsidRPr="00517AD0">
        <w:rPr>
          <w:rFonts w:ascii="Arial" w:hAnsi="Arial" w:cs="Arial"/>
          <w:sz w:val="24"/>
          <w:szCs w:val="24"/>
        </w:rPr>
        <w:t>predpísané náležitosti a</w:t>
      </w:r>
      <w:r w:rsidR="00620B6F" w:rsidRPr="00517AD0">
        <w:rPr>
          <w:rFonts w:ascii="Arial" w:hAnsi="Arial" w:cs="Arial"/>
          <w:sz w:val="24"/>
          <w:szCs w:val="24"/>
        </w:rPr>
        <w:t xml:space="preserve"> </w:t>
      </w:r>
      <w:r w:rsidR="00052259" w:rsidRPr="00517AD0">
        <w:rPr>
          <w:rFonts w:ascii="Arial" w:hAnsi="Arial" w:cs="Arial"/>
          <w:sz w:val="24"/>
          <w:szCs w:val="24"/>
        </w:rPr>
        <w:t xml:space="preserve">nie je </w:t>
      </w:r>
      <w:r w:rsidRPr="00517AD0">
        <w:rPr>
          <w:rFonts w:ascii="Arial" w:hAnsi="Arial" w:cs="Arial"/>
          <w:sz w:val="24"/>
          <w:szCs w:val="24"/>
        </w:rPr>
        <w:t>doplnen</w:t>
      </w:r>
      <w:r w:rsidR="00052259" w:rsidRPr="00517AD0">
        <w:rPr>
          <w:rFonts w:ascii="Arial" w:hAnsi="Arial" w:cs="Arial"/>
          <w:sz w:val="24"/>
          <w:szCs w:val="24"/>
        </w:rPr>
        <w:t xml:space="preserve">á do lehoty stanovenej vo </w:t>
      </w:r>
      <w:r w:rsidR="008D2C33" w:rsidRPr="00517AD0">
        <w:rPr>
          <w:rFonts w:ascii="Arial" w:hAnsi="Arial" w:cs="Arial"/>
          <w:sz w:val="24"/>
          <w:szCs w:val="24"/>
        </w:rPr>
        <w:t>vyzvaní</w:t>
      </w:r>
      <w:r w:rsidR="004B68E9" w:rsidRPr="00517AD0">
        <w:rPr>
          <w:rFonts w:ascii="Arial" w:hAnsi="Arial" w:cs="Arial"/>
          <w:sz w:val="24"/>
          <w:szCs w:val="24"/>
        </w:rPr>
        <w:t xml:space="preserve"> </w:t>
      </w:r>
      <w:r w:rsidRPr="00517AD0">
        <w:rPr>
          <w:rFonts w:ascii="Arial" w:hAnsi="Arial" w:cs="Arial"/>
          <w:sz w:val="24"/>
          <w:szCs w:val="24"/>
        </w:rPr>
        <w:t>na doplnenie, nebude posudzovaná.</w:t>
      </w:r>
    </w:p>
    <w:p w14:paraId="63A6543E" w14:textId="7AD03882" w:rsidR="007D60FA" w:rsidRPr="00517AD0" w:rsidRDefault="007D60FA" w:rsidP="00A74C0C">
      <w:pPr>
        <w:pStyle w:val="Bodytext1"/>
        <w:numPr>
          <w:ilvl w:val="0"/>
          <w:numId w:val="16"/>
        </w:numPr>
        <w:shd w:val="clear" w:color="auto" w:fill="auto"/>
        <w:autoSpaceDE w:val="0"/>
        <w:autoSpaceDN w:val="0"/>
        <w:adjustRightInd w:val="0"/>
        <w:spacing w:after="120" w:line="240" w:lineRule="auto"/>
        <w:ind w:left="425" w:hanging="425"/>
        <w:jc w:val="both"/>
        <w:rPr>
          <w:rFonts w:ascii="Arial" w:hAnsi="Arial" w:cs="Arial"/>
          <w:b/>
          <w:sz w:val="24"/>
          <w:szCs w:val="24"/>
        </w:rPr>
      </w:pPr>
      <w:r w:rsidRPr="00517AD0">
        <w:rPr>
          <w:rFonts w:ascii="Arial" w:hAnsi="Arial" w:cs="Arial"/>
          <w:sz w:val="24"/>
          <w:szCs w:val="24"/>
        </w:rPr>
        <w:t>Po schvál</w:t>
      </w:r>
      <w:r w:rsidR="00AC00BB" w:rsidRPr="00517AD0">
        <w:rPr>
          <w:rFonts w:ascii="Arial" w:hAnsi="Arial" w:cs="Arial"/>
          <w:sz w:val="24"/>
          <w:szCs w:val="24"/>
        </w:rPr>
        <w:t xml:space="preserve">ení dotácie </w:t>
      </w:r>
      <w:r w:rsidR="007924A6" w:rsidRPr="00517AD0">
        <w:rPr>
          <w:rFonts w:ascii="Arial" w:hAnsi="Arial" w:cs="Arial"/>
          <w:sz w:val="24"/>
          <w:szCs w:val="24"/>
        </w:rPr>
        <w:t xml:space="preserve">zastupiteľstvom </w:t>
      </w:r>
      <w:r w:rsidR="00AC00BB" w:rsidRPr="00517AD0">
        <w:rPr>
          <w:rFonts w:ascii="Arial" w:hAnsi="Arial" w:cs="Arial"/>
          <w:sz w:val="24"/>
          <w:szCs w:val="24"/>
        </w:rPr>
        <w:t>je úspešný žiadateľ</w:t>
      </w:r>
      <w:r w:rsidRPr="00517AD0">
        <w:rPr>
          <w:rFonts w:ascii="Arial" w:hAnsi="Arial" w:cs="Arial"/>
          <w:sz w:val="24"/>
          <w:szCs w:val="24"/>
        </w:rPr>
        <w:t xml:space="preserve"> povinný do 30 dní po oznámení o</w:t>
      </w:r>
      <w:r w:rsidR="00620B6F" w:rsidRPr="00517AD0">
        <w:rPr>
          <w:rFonts w:ascii="Arial" w:hAnsi="Arial" w:cs="Arial"/>
          <w:sz w:val="24"/>
          <w:szCs w:val="24"/>
        </w:rPr>
        <w:t xml:space="preserve"> </w:t>
      </w:r>
      <w:r w:rsidRPr="00517AD0">
        <w:rPr>
          <w:rFonts w:ascii="Arial" w:hAnsi="Arial" w:cs="Arial"/>
          <w:sz w:val="24"/>
          <w:szCs w:val="24"/>
        </w:rPr>
        <w:t>schválení dotácie doplniť nasledovné doklady</w:t>
      </w:r>
      <w:r w:rsidR="001A4590" w:rsidRPr="00517AD0">
        <w:rPr>
          <w:rFonts w:ascii="Arial" w:hAnsi="Arial" w:cs="Arial"/>
          <w:sz w:val="24"/>
          <w:szCs w:val="24"/>
        </w:rPr>
        <w:t xml:space="preserve"> v originál</w:t>
      </w:r>
      <w:r w:rsidR="00112983" w:rsidRPr="00517AD0">
        <w:rPr>
          <w:rFonts w:ascii="Arial" w:hAnsi="Arial" w:cs="Arial"/>
          <w:sz w:val="24"/>
          <w:szCs w:val="24"/>
        </w:rPr>
        <w:t>i</w:t>
      </w:r>
      <w:r w:rsidRPr="00517AD0">
        <w:rPr>
          <w:rFonts w:ascii="Arial" w:hAnsi="Arial" w:cs="Arial"/>
          <w:sz w:val="24"/>
          <w:szCs w:val="24"/>
        </w:rPr>
        <w:t>:</w:t>
      </w:r>
    </w:p>
    <w:p w14:paraId="7EFAC9A1" w14:textId="10A0F2B8" w:rsidR="007D60FA" w:rsidRPr="00E027DB" w:rsidRDefault="007D60FA" w:rsidP="00E027DB">
      <w:pPr>
        <w:numPr>
          <w:ilvl w:val="0"/>
          <w:numId w:val="38"/>
        </w:numPr>
        <w:autoSpaceDE w:val="0"/>
        <w:autoSpaceDN w:val="0"/>
        <w:adjustRightInd w:val="0"/>
        <w:ind w:left="1560" w:hanging="567"/>
        <w:jc w:val="both"/>
        <w:rPr>
          <w:rFonts w:ascii="Arial" w:hAnsi="Arial" w:cs="Arial"/>
          <w:color w:val="000000" w:themeColor="text1"/>
        </w:rPr>
      </w:pPr>
      <w:r w:rsidRPr="00E027DB">
        <w:rPr>
          <w:rFonts w:ascii="Arial" w:hAnsi="Arial" w:cs="Arial"/>
          <w:color w:val="000000" w:themeColor="text1"/>
        </w:rPr>
        <w:t xml:space="preserve">výpis z registra trestov žiadateľa alebo štatutárneho zástupcu žiadateľa </w:t>
      </w:r>
      <w:r w:rsidR="00D73D1B" w:rsidRPr="00E027DB">
        <w:rPr>
          <w:rFonts w:ascii="Arial" w:hAnsi="Arial" w:cs="Arial"/>
          <w:color w:val="000000" w:themeColor="text1"/>
        </w:rPr>
        <w:t xml:space="preserve">ku dňu doručenia na BSK </w:t>
      </w:r>
      <w:r w:rsidRPr="00E027DB">
        <w:rPr>
          <w:rFonts w:ascii="Arial" w:hAnsi="Arial" w:cs="Arial"/>
          <w:color w:val="000000" w:themeColor="text1"/>
        </w:rPr>
        <w:t>nie starší ako 3 mesiace, okrem žiadateľa, ktorým je obec, mesto, mestská časť alebo vyšší územný celok</w:t>
      </w:r>
      <w:r w:rsidR="00185604" w:rsidRPr="00E027DB">
        <w:rPr>
          <w:rFonts w:ascii="Arial" w:hAnsi="Arial" w:cs="Arial"/>
          <w:color w:val="000000" w:themeColor="text1"/>
        </w:rPr>
        <w:t>,</w:t>
      </w:r>
    </w:p>
    <w:p w14:paraId="76161009" w14:textId="4931FA4A" w:rsidR="007D60FA" w:rsidRPr="00E027DB" w:rsidRDefault="00D73D1B" w:rsidP="00E027DB">
      <w:pPr>
        <w:numPr>
          <w:ilvl w:val="0"/>
          <w:numId w:val="38"/>
        </w:numPr>
        <w:autoSpaceDE w:val="0"/>
        <w:autoSpaceDN w:val="0"/>
        <w:adjustRightInd w:val="0"/>
        <w:ind w:left="1560" w:hanging="567"/>
        <w:jc w:val="both"/>
        <w:rPr>
          <w:rFonts w:ascii="Arial" w:hAnsi="Arial" w:cs="Arial"/>
          <w:color w:val="000000" w:themeColor="text1"/>
        </w:rPr>
      </w:pPr>
      <w:r w:rsidRPr="00E027DB">
        <w:rPr>
          <w:rFonts w:ascii="Arial" w:hAnsi="Arial" w:cs="Arial"/>
          <w:color w:val="000000" w:themeColor="text1"/>
        </w:rPr>
        <w:t>potvrdeni</w:t>
      </w:r>
      <w:r w:rsidR="001A4590" w:rsidRPr="00E027DB">
        <w:rPr>
          <w:rFonts w:ascii="Arial" w:hAnsi="Arial" w:cs="Arial"/>
          <w:color w:val="000000" w:themeColor="text1"/>
        </w:rPr>
        <w:t>e</w:t>
      </w:r>
      <w:r w:rsidRPr="00E027DB">
        <w:rPr>
          <w:rFonts w:ascii="Arial" w:hAnsi="Arial" w:cs="Arial"/>
          <w:color w:val="000000" w:themeColor="text1"/>
        </w:rPr>
        <w:t xml:space="preserve"> miestne príslušného správcu dane, že žiadateľ nemá daňové nedoplatky,</w:t>
      </w:r>
      <w:r w:rsidR="00967937" w:rsidRPr="00E027DB">
        <w:rPr>
          <w:rFonts w:ascii="Arial" w:hAnsi="Arial" w:cs="Arial"/>
          <w:color w:val="000000" w:themeColor="text1"/>
        </w:rPr>
        <w:t xml:space="preserve"> ktoré</w:t>
      </w:r>
      <w:r w:rsidRPr="00E027DB">
        <w:rPr>
          <w:rFonts w:ascii="Arial" w:hAnsi="Arial" w:cs="Arial"/>
          <w:color w:val="000000" w:themeColor="text1"/>
        </w:rPr>
        <w:t xml:space="preserve"> ku dňu doručenia na BSK </w:t>
      </w:r>
      <w:r w:rsidR="007D60FA" w:rsidRPr="00E027DB">
        <w:rPr>
          <w:rFonts w:ascii="Arial" w:hAnsi="Arial" w:cs="Arial"/>
          <w:color w:val="000000" w:themeColor="text1"/>
        </w:rPr>
        <w:t>nie</w:t>
      </w:r>
      <w:r w:rsidRPr="00E027DB">
        <w:rPr>
          <w:rFonts w:ascii="Arial" w:hAnsi="Arial" w:cs="Arial"/>
          <w:color w:val="000000" w:themeColor="text1"/>
        </w:rPr>
        <w:t xml:space="preserve"> je </w:t>
      </w:r>
      <w:r w:rsidR="00967937" w:rsidRPr="00E027DB">
        <w:rPr>
          <w:rFonts w:ascii="Arial" w:hAnsi="Arial" w:cs="Arial"/>
          <w:color w:val="000000" w:themeColor="text1"/>
        </w:rPr>
        <w:t xml:space="preserve">staršie </w:t>
      </w:r>
      <w:r w:rsidR="007D60FA" w:rsidRPr="00E027DB">
        <w:rPr>
          <w:rFonts w:ascii="Arial" w:hAnsi="Arial" w:cs="Arial"/>
          <w:color w:val="000000" w:themeColor="text1"/>
        </w:rPr>
        <w:t xml:space="preserve">ako 3 mesiace,  </w:t>
      </w:r>
    </w:p>
    <w:p w14:paraId="09953E90" w14:textId="4468C36A" w:rsidR="00367133" w:rsidRPr="00E027DB" w:rsidRDefault="007D60FA" w:rsidP="00E027DB">
      <w:pPr>
        <w:numPr>
          <w:ilvl w:val="0"/>
          <w:numId w:val="38"/>
        </w:numPr>
        <w:autoSpaceDE w:val="0"/>
        <w:autoSpaceDN w:val="0"/>
        <w:adjustRightInd w:val="0"/>
        <w:ind w:left="1560" w:hanging="567"/>
        <w:jc w:val="both"/>
        <w:rPr>
          <w:rFonts w:ascii="Arial" w:hAnsi="Arial" w:cs="Arial"/>
          <w:color w:val="000000" w:themeColor="text1"/>
        </w:rPr>
      </w:pPr>
      <w:r w:rsidRPr="00E027DB">
        <w:rPr>
          <w:rFonts w:ascii="Arial" w:hAnsi="Arial" w:cs="Arial"/>
          <w:color w:val="000000" w:themeColor="text1"/>
        </w:rPr>
        <w:t>potvrden</w:t>
      </w:r>
      <w:r w:rsidR="001034F0" w:rsidRPr="00E027DB">
        <w:rPr>
          <w:rFonts w:ascii="Arial" w:hAnsi="Arial" w:cs="Arial"/>
          <w:color w:val="000000" w:themeColor="text1"/>
        </w:rPr>
        <w:t>ia</w:t>
      </w:r>
      <w:r w:rsidRPr="00E027DB">
        <w:rPr>
          <w:rFonts w:ascii="Arial" w:hAnsi="Arial" w:cs="Arial"/>
          <w:color w:val="000000" w:themeColor="text1"/>
        </w:rPr>
        <w:t xml:space="preserve"> o</w:t>
      </w:r>
      <w:r w:rsidR="00555C93" w:rsidRPr="00E027DB">
        <w:rPr>
          <w:rFonts w:ascii="Arial" w:hAnsi="Arial" w:cs="Arial"/>
          <w:color w:val="000000" w:themeColor="text1"/>
        </w:rPr>
        <w:t xml:space="preserve"> </w:t>
      </w:r>
      <w:r w:rsidRPr="00E027DB">
        <w:rPr>
          <w:rFonts w:ascii="Arial" w:hAnsi="Arial" w:cs="Arial"/>
          <w:color w:val="000000" w:themeColor="text1"/>
        </w:rPr>
        <w:t>vyrovnaní všetkých záväzkov voči štátu (</w:t>
      </w:r>
      <w:r w:rsidR="005E3355" w:rsidRPr="00E027DB">
        <w:rPr>
          <w:rFonts w:ascii="Arial" w:hAnsi="Arial" w:cs="Arial"/>
          <w:color w:val="000000" w:themeColor="text1"/>
        </w:rPr>
        <w:t>inšpektorátu</w:t>
      </w:r>
      <w:r w:rsidRPr="00E027DB">
        <w:rPr>
          <w:rFonts w:ascii="Arial" w:hAnsi="Arial" w:cs="Arial"/>
          <w:color w:val="000000" w:themeColor="text1"/>
        </w:rPr>
        <w:t xml:space="preserve"> práce, sociálnej a</w:t>
      </w:r>
      <w:r w:rsidR="00555C93" w:rsidRPr="00E027DB">
        <w:rPr>
          <w:rFonts w:ascii="Arial" w:hAnsi="Arial" w:cs="Arial"/>
          <w:color w:val="000000" w:themeColor="text1"/>
        </w:rPr>
        <w:t xml:space="preserve"> </w:t>
      </w:r>
      <w:r w:rsidR="007061A5" w:rsidRPr="00E027DB">
        <w:rPr>
          <w:rFonts w:ascii="Arial" w:hAnsi="Arial" w:cs="Arial"/>
          <w:color w:val="000000" w:themeColor="text1"/>
        </w:rPr>
        <w:t xml:space="preserve">všetkých </w:t>
      </w:r>
      <w:r w:rsidRPr="00E027DB">
        <w:rPr>
          <w:rFonts w:ascii="Arial" w:hAnsi="Arial" w:cs="Arial"/>
          <w:color w:val="000000" w:themeColor="text1"/>
        </w:rPr>
        <w:t xml:space="preserve">zdravotných poisťovní), </w:t>
      </w:r>
      <w:r w:rsidR="00D73D1B" w:rsidRPr="00E027DB">
        <w:rPr>
          <w:rFonts w:ascii="Arial" w:hAnsi="Arial" w:cs="Arial"/>
          <w:color w:val="000000" w:themeColor="text1"/>
        </w:rPr>
        <w:t xml:space="preserve">ku dňu doručenia na BSK </w:t>
      </w:r>
      <w:r w:rsidRPr="00E027DB">
        <w:rPr>
          <w:rFonts w:ascii="Arial" w:hAnsi="Arial" w:cs="Arial"/>
          <w:color w:val="000000" w:themeColor="text1"/>
        </w:rPr>
        <w:t>nie staršie ako 3 mesiace</w:t>
      </w:r>
      <w:r w:rsidR="00367133" w:rsidRPr="00E027DB">
        <w:rPr>
          <w:rFonts w:ascii="Arial" w:hAnsi="Arial" w:cs="Arial"/>
          <w:color w:val="000000" w:themeColor="text1"/>
        </w:rPr>
        <w:t>,</w:t>
      </w:r>
    </w:p>
    <w:p w14:paraId="25D591D6" w14:textId="77D2F0D5" w:rsidR="00367133" w:rsidRPr="00E027DB" w:rsidRDefault="00367133" w:rsidP="00E027DB">
      <w:pPr>
        <w:numPr>
          <w:ilvl w:val="0"/>
          <w:numId w:val="38"/>
        </w:numPr>
        <w:autoSpaceDE w:val="0"/>
        <w:autoSpaceDN w:val="0"/>
        <w:adjustRightInd w:val="0"/>
        <w:ind w:left="1560" w:hanging="567"/>
        <w:jc w:val="both"/>
        <w:rPr>
          <w:rFonts w:ascii="Arial" w:hAnsi="Arial" w:cs="Arial"/>
          <w:color w:val="000000" w:themeColor="text1"/>
        </w:rPr>
      </w:pPr>
      <w:r w:rsidRPr="00E027DB">
        <w:rPr>
          <w:rFonts w:ascii="Arial" w:hAnsi="Arial" w:cs="Arial"/>
          <w:color w:val="000000" w:themeColor="text1"/>
        </w:rPr>
        <w:t>potvrdeni</w:t>
      </w:r>
      <w:r w:rsidR="001A4590" w:rsidRPr="00E027DB">
        <w:rPr>
          <w:rFonts w:ascii="Arial" w:hAnsi="Arial" w:cs="Arial"/>
          <w:color w:val="000000" w:themeColor="text1"/>
        </w:rPr>
        <w:t>e</w:t>
      </w:r>
      <w:r w:rsidRPr="00E027DB">
        <w:rPr>
          <w:rFonts w:ascii="Arial" w:hAnsi="Arial" w:cs="Arial"/>
          <w:color w:val="000000" w:themeColor="text1"/>
        </w:rPr>
        <w:t xml:space="preserve"> príslušného súdu o tom, že žiadateľ nie je v konkurze, nie je voči nemu vedené konkurzné konanie, nie je v reštrukturalizácii a nebol proti nemu zamietnutý návrh na vyhlásenie konkurzu pre nedostatok majetku, </w:t>
      </w:r>
      <w:r w:rsidR="00D73D1B" w:rsidRPr="00E027DB">
        <w:rPr>
          <w:rFonts w:ascii="Arial" w:hAnsi="Arial" w:cs="Arial"/>
          <w:color w:val="000000" w:themeColor="text1"/>
        </w:rPr>
        <w:t xml:space="preserve">ku dňu doručenia na BSK </w:t>
      </w:r>
      <w:r w:rsidR="001034F0" w:rsidRPr="00E027DB">
        <w:rPr>
          <w:rFonts w:ascii="Arial" w:hAnsi="Arial" w:cs="Arial"/>
          <w:color w:val="000000" w:themeColor="text1"/>
        </w:rPr>
        <w:t>nie staršie</w:t>
      </w:r>
      <w:r w:rsidRPr="00E027DB">
        <w:rPr>
          <w:rFonts w:ascii="Arial" w:hAnsi="Arial" w:cs="Arial"/>
          <w:color w:val="000000" w:themeColor="text1"/>
        </w:rPr>
        <w:t xml:space="preserve"> ako 3 mesiace</w:t>
      </w:r>
      <w:r w:rsidR="00D73D1B" w:rsidRPr="00E027DB">
        <w:rPr>
          <w:rFonts w:ascii="Arial" w:hAnsi="Arial" w:cs="Arial"/>
          <w:color w:val="000000" w:themeColor="text1"/>
        </w:rPr>
        <w:t>,</w:t>
      </w:r>
    </w:p>
    <w:p w14:paraId="2C5D5C0E" w14:textId="39ADDBC6" w:rsidR="00E027DB" w:rsidRPr="00E027DB" w:rsidRDefault="00367133" w:rsidP="00E027DB">
      <w:pPr>
        <w:numPr>
          <w:ilvl w:val="0"/>
          <w:numId w:val="38"/>
        </w:numPr>
        <w:autoSpaceDE w:val="0"/>
        <w:autoSpaceDN w:val="0"/>
        <w:adjustRightInd w:val="0"/>
        <w:spacing w:after="120"/>
        <w:ind w:left="1560" w:hanging="567"/>
        <w:jc w:val="both"/>
        <w:rPr>
          <w:rFonts w:ascii="Arial" w:hAnsi="Arial" w:cs="Arial"/>
          <w:color w:val="000000" w:themeColor="text1"/>
        </w:rPr>
      </w:pPr>
      <w:r w:rsidRPr="00E027DB">
        <w:rPr>
          <w:rFonts w:ascii="Arial" w:hAnsi="Arial" w:cs="Arial"/>
          <w:color w:val="000000" w:themeColor="text1"/>
        </w:rPr>
        <w:t>potvrdeni</w:t>
      </w:r>
      <w:r w:rsidR="001A4590" w:rsidRPr="00E027DB">
        <w:rPr>
          <w:rFonts w:ascii="Arial" w:hAnsi="Arial" w:cs="Arial"/>
          <w:color w:val="000000" w:themeColor="text1"/>
        </w:rPr>
        <w:t>e</w:t>
      </w:r>
      <w:r w:rsidRPr="00E027DB">
        <w:rPr>
          <w:rFonts w:ascii="Arial" w:hAnsi="Arial" w:cs="Arial"/>
          <w:color w:val="000000" w:themeColor="text1"/>
        </w:rPr>
        <w:t xml:space="preserve"> príslušného súdu o tom, že proti žiadateľovi nie je vedené exekučné konanie, </w:t>
      </w:r>
      <w:r w:rsidR="00930295" w:rsidRPr="00E027DB">
        <w:rPr>
          <w:rFonts w:ascii="Arial" w:hAnsi="Arial" w:cs="Arial"/>
          <w:color w:val="000000" w:themeColor="text1"/>
        </w:rPr>
        <w:t xml:space="preserve">ku dňu doručenia na BSK </w:t>
      </w:r>
      <w:r w:rsidR="001034F0" w:rsidRPr="00E027DB">
        <w:rPr>
          <w:rFonts w:ascii="Arial" w:hAnsi="Arial" w:cs="Arial"/>
          <w:color w:val="000000" w:themeColor="text1"/>
        </w:rPr>
        <w:t xml:space="preserve">nie staršie </w:t>
      </w:r>
      <w:r w:rsidRPr="00E027DB">
        <w:rPr>
          <w:rFonts w:ascii="Arial" w:hAnsi="Arial" w:cs="Arial"/>
          <w:color w:val="000000" w:themeColor="text1"/>
        </w:rPr>
        <w:t>ako 3 mesiace</w:t>
      </w:r>
      <w:r w:rsidR="00E027DB">
        <w:rPr>
          <w:rFonts w:ascii="Arial" w:hAnsi="Arial" w:cs="Arial"/>
          <w:color w:val="000000" w:themeColor="text1"/>
        </w:rPr>
        <w:t>.</w:t>
      </w:r>
    </w:p>
    <w:p w14:paraId="3549B2EE" w14:textId="59CD5F37" w:rsidR="001128D7" w:rsidRPr="008775C8" w:rsidRDefault="007924A6" w:rsidP="00E027DB">
      <w:pPr>
        <w:pStyle w:val="Bodytext1"/>
        <w:numPr>
          <w:ilvl w:val="0"/>
          <w:numId w:val="16"/>
        </w:numPr>
        <w:shd w:val="clear" w:color="auto" w:fill="auto"/>
        <w:tabs>
          <w:tab w:val="left" w:pos="426"/>
        </w:tabs>
        <w:spacing w:after="120" w:line="240" w:lineRule="auto"/>
        <w:ind w:left="426" w:right="40" w:hanging="426"/>
        <w:jc w:val="both"/>
        <w:rPr>
          <w:rStyle w:val="Bodytext14"/>
          <w:rFonts w:ascii="Arial" w:hAnsi="Arial" w:cs="Arial"/>
          <w:sz w:val="24"/>
          <w:szCs w:val="24"/>
          <w:lang w:eastAsia="sk-SK"/>
        </w:rPr>
      </w:pPr>
      <w:r w:rsidRPr="00517AD0">
        <w:rPr>
          <w:rFonts w:ascii="Arial" w:hAnsi="Arial" w:cs="Arial"/>
          <w:sz w:val="24"/>
          <w:szCs w:val="24"/>
        </w:rPr>
        <w:t>V prípade, že ú</w:t>
      </w:r>
      <w:r w:rsidR="00112983" w:rsidRPr="00517AD0">
        <w:rPr>
          <w:rFonts w:ascii="Arial" w:hAnsi="Arial" w:cs="Arial"/>
          <w:sz w:val="24"/>
          <w:szCs w:val="24"/>
        </w:rPr>
        <w:t>spešn</w:t>
      </w:r>
      <w:r w:rsidRPr="00517AD0">
        <w:rPr>
          <w:rFonts w:ascii="Arial" w:hAnsi="Arial" w:cs="Arial"/>
          <w:sz w:val="24"/>
          <w:szCs w:val="24"/>
        </w:rPr>
        <w:t xml:space="preserve">ý </w:t>
      </w:r>
      <w:r w:rsidR="00112983" w:rsidRPr="00517AD0">
        <w:rPr>
          <w:rFonts w:ascii="Arial" w:hAnsi="Arial" w:cs="Arial"/>
          <w:sz w:val="24"/>
          <w:szCs w:val="24"/>
        </w:rPr>
        <w:t>ž</w:t>
      </w:r>
      <w:r w:rsidRPr="00517AD0">
        <w:rPr>
          <w:rFonts w:ascii="Arial" w:hAnsi="Arial" w:cs="Arial"/>
          <w:sz w:val="24"/>
          <w:szCs w:val="24"/>
        </w:rPr>
        <w:t xml:space="preserve">iadateľ </w:t>
      </w:r>
      <w:r w:rsidR="00CA1FF3" w:rsidRPr="00517AD0">
        <w:rPr>
          <w:rFonts w:ascii="Arial" w:hAnsi="Arial" w:cs="Arial"/>
          <w:sz w:val="24"/>
          <w:szCs w:val="24"/>
        </w:rPr>
        <w:t xml:space="preserve">ani </w:t>
      </w:r>
      <w:r w:rsidR="002E012C" w:rsidRPr="00517AD0">
        <w:rPr>
          <w:rFonts w:ascii="Arial" w:hAnsi="Arial" w:cs="Arial"/>
          <w:sz w:val="24"/>
          <w:szCs w:val="24"/>
        </w:rPr>
        <w:t>v lehote 4</w:t>
      </w:r>
      <w:r w:rsidR="00C0151B" w:rsidRPr="00517AD0">
        <w:rPr>
          <w:rFonts w:ascii="Arial" w:hAnsi="Arial" w:cs="Arial"/>
          <w:sz w:val="24"/>
          <w:szCs w:val="24"/>
        </w:rPr>
        <w:t>5</w:t>
      </w:r>
      <w:r w:rsidR="00112983" w:rsidRPr="00517AD0">
        <w:rPr>
          <w:rFonts w:ascii="Arial" w:hAnsi="Arial" w:cs="Arial"/>
          <w:sz w:val="24"/>
          <w:szCs w:val="24"/>
        </w:rPr>
        <w:t xml:space="preserve"> dní od oznámenia o schválení dotácie </w:t>
      </w:r>
      <w:r w:rsidRPr="00517AD0">
        <w:rPr>
          <w:rFonts w:ascii="Arial" w:hAnsi="Arial" w:cs="Arial"/>
          <w:sz w:val="24"/>
          <w:szCs w:val="24"/>
        </w:rPr>
        <w:t xml:space="preserve">zastupiteľstvom </w:t>
      </w:r>
      <w:r w:rsidR="00112983" w:rsidRPr="00517AD0">
        <w:rPr>
          <w:rStyle w:val="Bodytext14"/>
          <w:rFonts w:ascii="Arial" w:eastAsia="Times New Roman" w:hAnsi="Arial" w:cs="Arial"/>
          <w:sz w:val="24"/>
          <w:szCs w:val="24"/>
          <w:lang w:eastAsia="sk-SK"/>
        </w:rPr>
        <w:t xml:space="preserve">nepredloží </w:t>
      </w:r>
      <w:r w:rsidR="006049A6" w:rsidRPr="00517AD0">
        <w:rPr>
          <w:rStyle w:val="Bodytext14"/>
          <w:rFonts w:ascii="Arial" w:eastAsia="Times New Roman" w:hAnsi="Arial" w:cs="Arial"/>
          <w:sz w:val="24"/>
          <w:szCs w:val="24"/>
          <w:lang w:eastAsia="sk-SK"/>
        </w:rPr>
        <w:t xml:space="preserve">všetky </w:t>
      </w:r>
      <w:r w:rsidR="00112983" w:rsidRPr="00517AD0">
        <w:rPr>
          <w:rStyle w:val="Bodytext14"/>
          <w:rFonts w:ascii="Arial" w:eastAsia="Times New Roman" w:hAnsi="Arial" w:cs="Arial"/>
          <w:sz w:val="24"/>
          <w:szCs w:val="24"/>
          <w:lang w:eastAsia="sk-SK"/>
        </w:rPr>
        <w:t xml:space="preserve">doklady </w:t>
      </w:r>
      <w:r w:rsidR="002B605F">
        <w:rPr>
          <w:rStyle w:val="Bodytext14"/>
          <w:rFonts w:ascii="Arial" w:eastAsia="Times New Roman" w:hAnsi="Arial" w:cs="Arial"/>
          <w:sz w:val="24"/>
          <w:szCs w:val="24"/>
          <w:lang w:eastAsia="sk-SK"/>
        </w:rPr>
        <w:t>podľa odseku</w:t>
      </w:r>
      <w:r w:rsidR="00E83D57">
        <w:rPr>
          <w:rStyle w:val="Bodytext14"/>
          <w:rFonts w:ascii="Arial" w:eastAsia="Times New Roman" w:hAnsi="Arial" w:cs="Arial"/>
          <w:sz w:val="24"/>
          <w:szCs w:val="24"/>
          <w:lang w:eastAsia="sk-SK"/>
        </w:rPr>
        <w:t xml:space="preserve"> 9</w:t>
      </w:r>
      <w:r w:rsidR="007B6398" w:rsidRPr="00517AD0">
        <w:rPr>
          <w:rStyle w:val="Bodytext14"/>
          <w:rFonts w:ascii="Arial" w:eastAsia="Times New Roman" w:hAnsi="Arial" w:cs="Arial"/>
          <w:sz w:val="24"/>
          <w:szCs w:val="24"/>
          <w:lang w:eastAsia="sk-SK"/>
        </w:rPr>
        <w:t>,</w:t>
      </w:r>
      <w:r w:rsidRPr="00517AD0">
        <w:rPr>
          <w:rStyle w:val="Bodytext14"/>
          <w:rFonts w:ascii="Arial" w:eastAsia="Times New Roman" w:hAnsi="Arial" w:cs="Arial"/>
          <w:sz w:val="24"/>
          <w:szCs w:val="24"/>
          <w:lang w:eastAsia="sk-SK"/>
        </w:rPr>
        <w:t xml:space="preserve"> uznesenie zastupiteľstva v časti schválenia dotácie </w:t>
      </w:r>
      <w:r w:rsidR="00325BDD" w:rsidRPr="00517AD0">
        <w:rPr>
          <w:rStyle w:val="Bodytext14"/>
          <w:rFonts w:ascii="Arial" w:eastAsia="Times New Roman" w:hAnsi="Arial" w:cs="Arial"/>
          <w:sz w:val="24"/>
          <w:szCs w:val="24"/>
          <w:lang w:eastAsia="sk-SK"/>
        </w:rPr>
        <w:t>tomuto</w:t>
      </w:r>
      <w:r w:rsidRPr="00517AD0">
        <w:rPr>
          <w:rStyle w:val="Bodytext14"/>
          <w:rFonts w:ascii="Arial" w:eastAsia="Times New Roman" w:hAnsi="Arial" w:cs="Arial"/>
          <w:sz w:val="24"/>
          <w:szCs w:val="24"/>
          <w:lang w:eastAsia="sk-SK"/>
        </w:rPr>
        <w:t xml:space="preserve"> žiadateľ</w:t>
      </w:r>
      <w:r w:rsidR="007B6398" w:rsidRPr="00517AD0">
        <w:rPr>
          <w:rStyle w:val="Bodytext14"/>
          <w:rFonts w:ascii="Arial" w:eastAsia="Times New Roman" w:hAnsi="Arial" w:cs="Arial"/>
          <w:sz w:val="24"/>
          <w:szCs w:val="24"/>
          <w:lang w:eastAsia="sk-SK"/>
        </w:rPr>
        <w:t>ovi</w:t>
      </w:r>
      <w:r w:rsidRPr="00517AD0">
        <w:rPr>
          <w:rStyle w:val="Bodytext14"/>
          <w:rFonts w:ascii="Arial" w:eastAsia="Times New Roman" w:hAnsi="Arial" w:cs="Arial"/>
          <w:sz w:val="24"/>
          <w:szCs w:val="24"/>
          <w:lang w:eastAsia="sk-SK"/>
        </w:rPr>
        <w:t xml:space="preserve"> stráca platnosť</w:t>
      </w:r>
      <w:r w:rsidR="001128D7" w:rsidRPr="00517AD0">
        <w:rPr>
          <w:rStyle w:val="Bodytext14"/>
          <w:rFonts w:ascii="Arial" w:eastAsia="Times New Roman" w:hAnsi="Arial" w:cs="Arial"/>
          <w:sz w:val="24"/>
          <w:szCs w:val="24"/>
          <w:lang w:eastAsia="sk-SK"/>
        </w:rPr>
        <w:t>.</w:t>
      </w:r>
    </w:p>
    <w:p w14:paraId="65389E41" w14:textId="3202F1A8" w:rsidR="00555EB8" w:rsidRPr="008775C8" w:rsidRDefault="00930295" w:rsidP="008775C8">
      <w:pPr>
        <w:pStyle w:val="Bodytext1"/>
        <w:numPr>
          <w:ilvl w:val="0"/>
          <w:numId w:val="16"/>
        </w:numPr>
        <w:shd w:val="clear" w:color="auto" w:fill="auto"/>
        <w:tabs>
          <w:tab w:val="left" w:pos="540"/>
        </w:tabs>
        <w:spacing w:after="120" w:line="240" w:lineRule="auto"/>
        <w:ind w:left="426" w:right="40" w:hanging="426"/>
        <w:jc w:val="both"/>
        <w:rPr>
          <w:rStyle w:val="Bodytext14"/>
          <w:rFonts w:ascii="Arial" w:hAnsi="Arial" w:cs="Arial"/>
          <w:sz w:val="24"/>
          <w:szCs w:val="24"/>
          <w:lang w:eastAsia="sk-SK"/>
        </w:rPr>
      </w:pPr>
      <w:r w:rsidRPr="00517AD0">
        <w:rPr>
          <w:rStyle w:val="Bodytext14"/>
          <w:rFonts w:ascii="Arial" w:hAnsi="Arial" w:cs="Arial"/>
          <w:sz w:val="24"/>
          <w:szCs w:val="24"/>
        </w:rPr>
        <w:t>Úspešný žiadateľ vykoná propagáciu BS</w:t>
      </w:r>
      <w:r w:rsidR="00A92A0B" w:rsidRPr="00517AD0">
        <w:rPr>
          <w:rStyle w:val="Bodytext14"/>
          <w:rFonts w:ascii="Arial" w:hAnsi="Arial" w:cs="Arial"/>
          <w:sz w:val="24"/>
          <w:szCs w:val="24"/>
        </w:rPr>
        <w:t>K</w:t>
      </w:r>
      <w:r w:rsidRPr="00517AD0">
        <w:rPr>
          <w:rStyle w:val="Bodytext14"/>
          <w:rFonts w:ascii="Arial" w:hAnsi="Arial" w:cs="Arial"/>
          <w:sz w:val="24"/>
          <w:szCs w:val="24"/>
        </w:rPr>
        <w:t xml:space="preserve"> najmä informovaním verejnosti o</w:t>
      </w:r>
      <w:r w:rsidR="00555C93" w:rsidRPr="00517AD0">
        <w:rPr>
          <w:rStyle w:val="Bodytext14"/>
          <w:rFonts w:ascii="Arial" w:hAnsi="Arial" w:cs="Arial"/>
          <w:sz w:val="24"/>
          <w:szCs w:val="24"/>
        </w:rPr>
        <w:t xml:space="preserve"> </w:t>
      </w:r>
      <w:r w:rsidRPr="00517AD0">
        <w:rPr>
          <w:rStyle w:val="Bodytext14"/>
          <w:rFonts w:ascii="Arial" w:hAnsi="Arial" w:cs="Arial"/>
          <w:sz w:val="24"/>
          <w:szCs w:val="24"/>
        </w:rPr>
        <w:t>tom, že projekt sa realizuje s</w:t>
      </w:r>
      <w:r w:rsidR="00555C93" w:rsidRPr="00517AD0">
        <w:rPr>
          <w:rStyle w:val="Bodytext14"/>
          <w:rFonts w:ascii="Arial" w:hAnsi="Arial" w:cs="Arial"/>
          <w:sz w:val="24"/>
          <w:szCs w:val="24"/>
        </w:rPr>
        <w:t xml:space="preserve"> </w:t>
      </w:r>
      <w:r w:rsidRPr="00517AD0">
        <w:rPr>
          <w:rStyle w:val="Bodytext14"/>
          <w:rFonts w:ascii="Arial" w:hAnsi="Arial" w:cs="Arial"/>
          <w:sz w:val="24"/>
          <w:szCs w:val="24"/>
        </w:rPr>
        <w:t>finančnou podporou BSK.</w:t>
      </w:r>
    </w:p>
    <w:p w14:paraId="73B12D3C" w14:textId="026EF3C0" w:rsidR="00571226" w:rsidRPr="008775C8" w:rsidRDefault="007D60FA" w:rsidP="00A74C0C">
      <w:pPr>
        <w:numPr>
          <w:ilvl w:val="0"/>
          <w:numId w:val="16"/>
        </w:numPr>
        <w:autoSpaceDE w:val="0"/>
        <w:autoSpaceDN w:val="0"/>
        <w:adjustRightInd w:val="0"/>
        <w:spacing w:after="120"/>
        <w:ind w:left="426" w:hanging="426"/>
        <w:jc w:val="both"/>
        <w:rPr>
          <w:rFonts w:ascii="Arial" w:hAnsi="Arial" w:cs="Arial"/>
        </w:rPr>
      </w:pPr>
      <w:r w:rsidRPr="00517AD0">
        <w:rPr>
          <w:rFonts w:ascii="Arial" w:hAnsi="Arial" w:cs="Arial"/>
        </w:rPr>
        <w:t>Dotáciu podľa tohto nariadenia nemožno poskytnúť najmä</w:t>
      </w:r>
      <w:r w:rsidR="00CB032A" w:rsidRPr="00517AD0">
        <w:rPr>
          <w:rFonts w:ascii="Arial" w:hAnsi="Arial" w:cs="Arial"/>
        </w:rPr>
        <w:t xml:space="preserve"> na</w:t>
      </w:r>
      <w:r w:rsidRPr="00517AD0">
        <w:rPr>
          <w:rFonts w:ascii="Arial" w:hAnsi="Arial" w:cs="Arial"/>
        </w:rPr>
        <w:t>:</w:t>
      </w:r>
    </w:p>
    <w:p w14:paraId="27313B02" w14:textId="5D366987" w:rsidR="00571226" w:rsidRPr="00517AD0" w:rsidRDefault="00571226" w:rsidP="00E027DB">
      <w:pPr>
        <w:pStyle w:val="Bodytext1"/>
        <w:numPr>
          <w:ilvl w:val="0"/>
          <w:numId w:val="5"/>
        </w:numPr>
        <w:shd w:val="clear" w:color="auto" w:fill="auto"/>
        <w:spacing w:line="240" w:lineRule="auto"/>
        <w:ind w:left="1559" w:hanging="567"/>
        <w:jc w:val="both"/>
        <w:rPr>
          <w:rFonts w:ascii="Arial" w:hAnsi="Arial" w:cs="Arial"/>
          <w:sz w:val="24"/>
          <w:szCs w:val="24"/>
        </w:rPr>
      </w:pPr>
      <w:r w:rsidRPr="00517AD0">
        <w:rPr>
          <w:rFonts w:ascii="Arial" w:hAnsi="Arial" w:cs="Arial"/>
          <w:sz w:val="24"/>
          <w:szCs w:val="24"/>
        </w:rPr>
        <w:t>úhradu záväzkov z predchádzajúcich rozpočtových rokov,</w:t>
      </w:r>
    </w:p>
    <w:p w14:paraId="26B18AA1" w14:textId="0B7B377D" w:rsidR="00571226" w:rsidRPr="00517AD0" w:rsidRDefault="00571226" w:rsidP="00E027DB">
      <w:pPr>
        <w:pStyle w:val="Bodytext1"/>
        <w:numPr>
          <w:ilvl w:val="0"/>
          <w:numId w:val="5"/>
        </w:numPr>
        <w:shd w:val="clear" w:color="auto" w:fill="auto"/>
        <w:spacing w:line="240" w:lineRule="auto"/>
        <w:ind w:left="1559" w:hanging="567"/>
        <w:jc w:val="both"/>
        <w:rPr>
          <w:rFonts w:ascii="Arial" w:hAnsi="Arial" w:cs="Arial"/>
          <w:sz w:val="24"/>
          <w:szCs w:val="24"/>
        </w:rPr>
      </w:pPr>
      <w:r w:rsidRPr="00517AD0">
        <w:rPr>
          <w:rFonts w:ascii="Arial" w:hAnsi="Arial" w:cs="Arial"/>
          <w:sz w:val="24"/>
          <w:szCs w:val="24"/>
        </w:rPr>
        <w:t>refundáciu výdavkov uhradených v predchádzajúcich rozpočtových rokoch,</w:t>
      </w:r>
    </w:p>
    <w:p w14:paraId="0420003C" w14:textId="110C68EA" w:rsidR="00571226" w:rsidRPr="00517AD0" w:rsidRDefault="00571226" w:rsidP="00E027DB">
      <w:pPr>
        <w:pStyle w:val="Bodytext1"/>
        <w:numPr>
          <w:ilvl w:val="0"/>
          <w:numId w:val="5"/>
        </w:numPr>
        <w:shd w:val="clear" w:color="auto" w:fill="auto"/>
        <w:spacing w:line="240" w:lineRule="auto"/>
        <w:ind w:left="1559" w:hanging="567"/>
        <w:jc w:val="both"/>
        <w:rPr>
          <w:rFonts w:ascii="Arial" w:hAnsi="Arial" w:cs="Arial"/>
          <w:sz w:val="24"/>
          <w:szCs w:val="24"/>
        </w:rPr>
      </w:pPr>
      <w:r w:rsidRPr="00517AD0">
        <w:rPr>
          <w:rFonts w:ascii="Arial" w:hAnsi="Arial" w:cs="Arial"/>
          <w:sz w:val="24"/>
          <w:szCs w:val="24"/>
        </w:rPr>
        <w:t>splácanie úverov a úrokov z poskytnutých úverov,</w:t>
      </w:r>
    </w:p>
    <w:p w14:paraId="5AB5A4AF" w14:textId="24219CD2" w:rsidR="00571226" w:rsidRPr="00517AD0" w:rsidRDefault="00571226" w:rsidP="00E027DB">
      <w:pPr>
        <w:pStyle w:val="Bodytext1"/>
        <w:numPr>
          <w:ilvl w:val="0"/>
          <w:numId w:val="5"/>
        </w:numPr>
        <w:shd w:val="clear" w:color="auto" w:fill="auto"/>
        <w:spacing w:line="240" w:lineRule="auto"/>
        <w:ind w:left="1559" w:hanging="567"/>
        <w:jc w:val="both"/>
        <w:rPr>
          <w:rFonts w:ascii="Arial" w:hAnsi="Arial" w:cs="Arial"/>
          <w:sz w:val="24"/>
          <w:szCs w:val="24"/>
        </w:rPr>
      </w:pPr>
      <w:r w:rsidRPr="00517AD0">
        <w:rPr>
          <w:rFonts w:ascii="Arial" w:hAnsi="Arial" w:cs="Arial"/>
          <w:sz w:val="24"/>
          <w:szCs w:val="24"/>
        </w:rPr>
        <w:t>úhradu miezd, platov, služobných príjmov a ich náhrad a ostatných osobných vyrovnaní zamestnancov,</w:t>
      </w:r>
    </w:p>
    <w:p w14:paraId="057BB1D5" w14:textId="3889E687" w:rsidR="00571226" w:rsidRPr="00517AD0" w:rsidRDefault="00571226" w:rsidP="00E027DB">
      <w:pPr>
        <w:pStyle w:val="Bodytext1"/>
        <w:numPr>
          <w:ilvl w:val="0"/>
          <w:numId w:val="5"/>
        </w:numPr>
        <w:shd w:val="clear" w:color="auto" w:fill="auto"/>
        <w:spacing w:line="240" w:lineRule="auto"/>
        <w:ind w:left="1559" w:hanging="567"/>
        <w:jc w:val="both"/>
        <w:rPr>
          <w:rFonts w:ascii="Arial" w:hAnsi="Arial" w:cs="Arial"/>
          <w:sz w:val="24"/>
          <w:szCs w:val="24"/>
        </w:rPr>
      </w:pPr>
      <w:r w:rsidRPr="00517AD0">
        <w:rPr>
          <w:rFonts w:ascii="Arial" w:hAnsi="Arial" w:cs="Arial"/>
          <w:sz w:val="24"/>
          <w:szCs w:val="24"/>
        </w:rPr>
        <w:t>úhradu stravného a cestovných náhrad zamestnancov, nákup alkoholu a tabakových výrobkov,</w:t>
      </w:r>
    </w:p>
    <w:p w14:paraId="7561ED33" w14:textId="1D5D9266" w:rsidR="00571226" w:rsidRPr="00517AD0" w:rsidRDefault="00571226" w:rsidP="00E027DB">
      <w:pPr>
        <w:pStyle w:val="Bodytext1"/>
        <w:numPr>
          <w:ilvl w:val="0"/>
          <w:numId w:val="5"/>
        </w:numPr>
        <w:shd w:val="clear" w:color="auto" w:fill="auto"/>
        <w:spacing w:line="240" w:lineRule="auto"/>
        <w:ind w:left="1559" w:hanging="567"/>
        <w:jc w:val="both"/>
        <w:rPr>
          <w:rFonts w:ascii="Arial" w:hAnsi="Arial" w:cs="Arial"/>
          <w:sz w:val="24"/>
          <w:szCs w:val="24"/>
        </w:rPr>
      </w:pPr>
      <w:r w:rsidRPr="00517AD0">
        <w:rPr>
          <w:rFonts w:ascii="Arial" w:hAnsi="Arial" w:cs="Arial"/>
          <w:sz w:val="24"/>
          <w:szCs w:val="24"/>
        </w:rPr>
        <w:lastRenderedPageBreak/>
        <w:t>predprojektovú prípravu pri investičných projektoch,</w:t>
      </w:r>
    </w:p>
    <w:p w14:paraId="48D5BFE7" w14:textId="29C6263A" w:rsidR="00571226" w:rsidRPr="00517AD0" w:rsidRDefault="00571226" w:rsidP="00E027DB">
      <w:pPr>
        <w:pStyle w:val="Bodytext1"/>
        <w:numPr>
          <w:ilvl w:val="0"/>
          <w:numId w:val="5"/>
        </w:numPr>
        <w:shd w:val="clear" w:color="auto" w:fill="auto"/>
        <w:spacing w:line="240" w:lineRule="auto"/>
        <w:ind w:left="1559" w:hanging="567"/>
        <w:jc w:val="both"/>
        <w:rPr>
          <w:rFonts w:ascii="Arial" w:hAnsi="Arial" w:cs="Arial"/>
          <w:sz w:val="24"/>
          <w:szCs w:val="24"/>
        </w:rPr>
      </w:pPr>
      <w:r w:rsidRPr="00517AD0">
        <w:rPr>
          <w:rFonts w:ascii="Arial" w:hAnsi="Arial" w:cs="Arial"/>
          <w:sz w:val="24"/>
          <w:szCs w:val="24"/>
        </w:rPr>
        <w:t>fixné prevádzkové náklady organizácie,</w:t>
      </w:r>
    </w:p>
    <w:p w14:paraId="4B2FDCDB" w14:textId="31B54A60" w:rsidR="00571226" w:rsidRPr="00517AD0" w:rsidRDefault="00571226" w:rsidP="00E027DB">
      <w:pPr>
        <w:pStyle w:val="Bodytext1"/>
        <w:numPr>
          <w:ilvl w:val="0"/>
          <w:numId w:val="5"/>
        </w:numPr>
        <w:spacing w:line="240" w:lineRule="auto"/>
        <w:ind w:left="1559" w:hanging="567"/>
        <w:rPr>
          <w:rFonts w:ascii="Arial" w:hAnsi="Arial" w:cs="Arial"/>
          <w:sz w:val="24"/>
          <w:szCs w:val="24"/>
        </w:rPr>
      </w:pPr>
      <w:r w:rsidRPr="00517AD0">
        <w:rPr>
          <w:rFonts w:ascii="Arial" w:hAnsi="Arial" w:cs="Arial"/>
          <w:sz w:val="24"/>
          <w:szCs w:val="24"/>
        </w:rPr>
        <w:t>nákup osobných automobilov,</w:t>
      </w:r>
    </w:p>
    <w:p w14:paraId="06389288" w14:textId="306438D1" w:rsidR="00571226" w:rsidRPr="00517AD0" w:rsidRDefault="00571226" w:rsidP="00E027DB">
      <w:pPr>
        <w:pStyle w:val="Bodytext1"/>
        <w:numPr>
          <w:ilvl w:val="0"/>
          <w:numId w:val="5"/>
        </w:numPr>
        <w:spacing w:line="240" w:lineRule="auto"/>
        <w:ind w:left="1559" w:hanging="567"/>
        <w:rPr>
          <w:rFonts w:ascii="Arial" w:hAnsi="Arial" w:cs="Arial"/>
          <w:sz w:val="24"/>
          <w:szCs w:val="24"/>
        </w:rPr>
      </w:pPr>
      <w:r w:rsidRPr="00517AD0">
        <w:rPr>
          <w:rFonts w:ascii="Arial" w:hAnsi="Arial" w:cs="Arial"/>
          <w:sz w:val="24"/>
          <w:szCs w:val="24"/>
        </w:rPr>
        <w:t>bankové, správne, poštové a manipulačné poplatky,</w:t>
      </w:r>
    </w:p>
    <w:p w14:paraId="788EE5AB" w14:textId="6666E2EC" w:rsidR="00571226" w:rsidRPr="008775C8" w:rsidRDefault="00571226" w:rsidP="00E027DB">
      <w:pPr>
        <w:pStyle w:val="Bodytext1"/>
        <w:numPr>
          <w:ilvl w:val="0"/>
          <w:numId w:val="5"/>
        </w:numPr>
        <w:spacing w:after="120" w:line="240" w:lineRule="auto"/>
        <w:ind w:left="1559" w:hanging="567"/>
        <w:rPr>
          <w:rFonts w:ascii="Arial" w:hAnsi="Arial" w:cs="Arial"/>
          <w:sz w:val="24"/>
          <w:szCs w:val="24"/>
        </w:rPr>
      </w:pPr>
      <w:r w:rsidRPr="00517AD0">
        <w:rPr>
          <w:rFonts w:ascii="Arial" w:hAnsi="Arial" w:cs="Arial"/>
          <w:sz w:val="24"/>
          <w:szCs w:val="24"/>
        </w:rPr>
        <w:t>nákup pozemkov a prenájom pozemkov na obdobie presahujúce lehotu realizácie projektu.</w:t>
      </w:r>
    </w:p>
    <w:p w14:paraId="4ADAE08C" w14:textId="77626231" w:rsidR="00571226" w:rsidRPr="008775C8" w:rsidRDefault="00571226" w:rsidP="00E027DB">
      <w:pPr>
        <w:numPr>
          <w:ilvl w:val="0"/>
          <w:numId w:val="16"/>
        </w:numPr>
        <w:autoSpaceDE w:val="0"/>
        <w:autoSpaceDN w:val="0"/>
        <w:adjustRightInd w:val="0"/>
        <w:spacing w:after="120"/>
        <w:ind w:left="426" w:hanging="426"/>
        <w:jc w:val="both"/>
        <w:rPr>
          <w:rFonts w:ascii="Arial" w:hAnsi="Arial" w:cs="Arial"/>
        </w:rPr>
      </w:pPr>
      <w:r w:rsidRPr="00517AD0">
        <w:rPr>
          <w:rFonts w:ascii="Arial" w:hAnsi="Arial" w:cs="Arial"/>
        </w:rPr>
        <w:t>Dotáciu podľa tohto nariadenia nemožno poskytnúť</w:t>
      </w:r>
      <w:r w:rsidR="00CB032A" w:rsidRPr="00517AD0">
        <w:rPr>
          <w:rFonts w:ascii="Arial" w:hAnsi="Arial" w:cs="Arial"/>
        </w:rPr>
        <w:t xml:space="preserve"> žiadateľovi, ktorý</w:t>
      </w:r>
      <w:r w:rsidRPr="00517AD0">
        <w:rPr>
          <w:rFonts w:ascii="Arial" w:hAnsi="Arial" w:cs="Arial"/>
        </w:rPr>
        <w:t>:</w:t>
      </w:r>
    </w:p>
    <w:p w14:paraId="17448AA0" w14:textId="74C115F0" w:rsidR="007D60FA" w:rsidRPr="00517AD0" w:rsidRDefault="007D60FA" w:rsidP="00E027DB">
      <w:pPr>
        <w:pStyle w:val="Bodytext1"/>
        <w:numPr>
          <w:ilvl w:val="0"/>
          <w:numId w:val="21"/>
        </w:numPr>
        <w:shd w:val="clear" w:color="auto" w:fill="auto"/>
        <w:spacing w:line="240" w:lineRule="auto"/>
        <w:ind w:left="1559" w:hanging="567"/>
        <w:jc w:val="both"/>
        <w:rPr>
          <w:rFonts w:ascii="Arial" w:hAnsi="Arial" w:cs="Arial"/>
          <w:sz w:val="24"/>
          <w:szCs w:val="24"/>
        </w:rPr>
      </w:pPr>
      <w:r w:rsidRPr="00517AD0">
        <w:rPr>
          <w:rFonts w:ascii="Arial" w:hAnsi="Arial" w:cs="Arial"/>
          <w:sz w:val="24"/>
          <w:szCs w:val="24"/>
        </w:rPr>
        <w:t>nemá vysporiadané finančné vzťahy so štátnym rozpočtom, rozpočtami obcí, miest, mestských častí a</w:t>
      </w:r>
      <w:r w:rsidR="00555C93" w:rsidRPr="00517AD0">
        <w:rPr>
          <w:rFonts w:ascii="Arial" w:hAnsi="Arial" w:cs="Arial"/>
          <w:sz w:val="24"/>
          <w:szCs w:val="24"/>
        </w:rPr>
        <w:t xml:space="preserve"> </w:t>
      </w:r>
      <w:r w:rsidR="00D125B0" w:rsidRPr="00517AD0">
        <w:rPr>
          <w:rFonts w:ascii="Arial" w:hAnsi="Arial" w:cs="Arial"/>
          <w:sz w:val="24"/>
          <w:szCs w:val="24"/>
        </w:rPr>
        <w:t>vyšších územných celkov,</w:t>
      </w:r>
    </w:p>
    <w:p w14:paraId="3B86E4BB" w14:textId="53E26BDA" w:rsidR="007D60FA" w:rsidRPr="00517AD0" w:rsidRDefault="007D60FA" w:rsidP="00E027DB">
      <w:pPr>
        <w:pStyle w:val="Bodytext1"/>
        <w:numPr>
          <w:ilvl w:val="0"/>
          <w:numId w:val="21"/>
        </w:numPr>
        <w:shd w:val="clear" w:color="auto" w:fill="auto"/>
        <w:spacing w:line="240" w:lineRule="auto"/>
        <w:ind w:left="1559" w:hanging="567"/>
        <w:jc w:val="both"/>
        <w:rPr>
          <w:rFonts w:ascii="Arial" w:hAnsi="Arial" w:cs="Arial"/>
          <w:sz w:val="24"/>
          <w:szCs w:val="24"/>
        </w:rPr>
      </w:pPr>
      <w:r w:rsidRPr="00517AD0">
        <w:rPr>
          <w:rFonts w:ascii="Arial" w:hAnsi="Arial" w:cs="Arial"/>
          <w:sz w:val="24"/>
          <w:szCs w:val="24"/>
        </w:rPr>
        <w:t>má záznam v</w:t>
      </w:r>
      <w:r w:rsidR="00555C93" w:rsidRPr="00517AD0">
        <w:rPr>
          <w:rFonts w:ascii="Arial" w:hAnsi="Arial" w:cs="Arial"/>
          <w:sz w:val="24"/>
          <w:szCs w:val="24"/>
        </w:rPr>
        <w:t xml:space="preserve"> </w:t>
      </w:r>
      <w:r w:rsidRPr="00517AD0">
        <w:rPr>
          <w:rFonts w:ascii="Arial" w:hAnsi="Arial" w:cs="Arial"/>
          <w:sz w:val="24"/>
          <w:szCs w:val="24"/>
        </w:rPr>
        <w:t>registri trestov alebo ktorého štatutárny zástupca má záznam v</w:t>
      </w:r>
      <w:r w:rsidR="00555C93" w:rsidRPr="00517AD0">
        <w:rPr>
          <w:rFonts w:ascii="Arial" w:hAnsi="Arial" w:cs="Arial"/>
          <w:sz w:val="24"/>
          <w:szCs w:val="24"/>
        </w:rPr>
        <w:t xml:space="preserve"> </w:t>
      </w:r>
      <w:r w:rsidRPr="00517AD0">
        <w:rPr>
          <w:rFonts w:ascii="Arial" w:hAnsi="Arial" w:cs="Arial"/>
          <w:sz w:val="24"/>
          <w:szCs w:val="24"/>
        </w:rPr>
        <w:t>registri trestov,</w:t>
      </w:r>
      <w:r w:rsidR="00116E54" w:rsidRPr="00517AD0">
        <w:rPr>
          <w:rFonts w:ascii="Arial" w:hAnsi="Arial" w:cs="Arial"/>
          <w:sz w:val="24"/>
          <w:szCs w:val="24"/>
        </w:rPr>
        <w:t xml:space="preserve"> okrem žiadateľa, ktor</w:t>
      </w:r>
      <w:r w:rsidR="00083A0E">
        <w:rPr>
          <w:rFonts w:ascii="Arial" w:hAnsi="Arial" w:cs="Arial"/>
          <w:sz w:val="24"/>
          <w:szCs w:val="24"/>
        </w:rPr>
        <w:t>ým je obec, mesto, mestská časť</w:t>
      </w:r>
      <w:r w:rsidR="00116E54" w:rsidRPr="00517AD0">
        <w:rPr>
          <w:rFonts w:ascii="Arial" w:hAnsi="Arial" w:cs="Arial"/>
          <w:sz w:val="24"/>
          <w:szCs w:val="24"/>
        </w:rPr>
        <w:t xml:space="preserve"> alebo vyšší územný celok,</w:t>
      </w:r>
    </w:p>
    <w:p w14:paraId="4101B426" w14:textId="1FCD3291" w:rsidR="007D60FA" w:rsidRPr="00517AD0" w:rsidRDefault="007D60FA" w:rsidP="00E027DB">
      <w:pPr>
        <w:pStyle w:val="Bodytext1"/>
        <w:numPr>
          <w:ilvl w:val="0"/>
          <w:numId w:val="21"/>
        </w:numPr>
        <w:shd w:val="clear" w:color="auto" w:fill="auto"/>
        <w:spacing w:line="240" w:lineRule="auto"/>
        <w:ind w:left="1559" w:hanging="567"/>
        <w:jc w:val="both"/>
        <w:rPr>
          <w:rFonts w:ascii="Arial" w:hAnsi="Arial" w:cs="Arial"/>
          <w:sz w:val="24"/>
          <w:szCs w:val="24"/>
        </w:rPr>
      </w:pPr>
      <w:r w:rsidRPr="00517AD0">
        <w:rPr>
          <w:rFonts w:ascii="Arial" w:hAnsi="Arial" w:cs="Arial"/>
          <w:sz w:val="24"/>
          <w:szCs w:val="24"/>
        </w:rPr>
        <w:t>poruší zákaz nelegálnej práce a nelegálneho zamestnávania,</w:t>
      </w:r>
    </w:p>
    <w:p w14:paraId="7968E3F4" w14:textId="07727283" w:rsidR="007D60FA" w:rsidRPr="00517AD0" w:rsidRDefault="007D60FA" w:rsidP="00E027DB">
      <w:pPr>
        <w:pStyle w:val="Bodytext1"/>
        <w:numPr>
          <w:ilvl w:val="0"/>
          <w:numId w:val="21"/>
        </w:numPr>
        <w:shd w:val="clear" w:color="auto" w:fill="auto"/>
        <w:spacing w:line="240" w:lineRule="auto"/>
        <w:ind w:left="1559" w:hanging="567"/>
        <w:jc w:val="both"/>
        <w:rPr>
          <w:rFonts w:ascii="Arial" w:hAnsi="Arial" w:cs="Arial"/>
          <w:sz w:val="24"/>
          <w:szCs w:val="24"/>
        </w:rPr>
      </w:pPr>
      <w:r w:rsidRPr="00517AD0">
        <w:rPr>
          <w:rFonts w:ascii="Arial" w:hAnsi="Arial" w:cs="Arial"/>
          <w:sz w:val="24"/>
          <w:szCs w:val="24"/>
        </w:rPr>
        <w:t xml:space="preserve">nedoplnil žiadosť podľa </w:t>
      </w:r>
      <w:r w:rsidR="002B605F">
        <w:rPr>
          <w:rFonts w:ascii="Arial" w:hAnsi="Arial" w:cs="Arial"/>
          <w:sz w:val="24"/>
          <w:szCs w:val="24"/>
        </w:rPr>
        <w:t>odsekov</w:t>
      </w:r>
      <w:r w:rsidR="009512CE" w:rsidRPr="00517AD0">
        <w:rPr>
          <w:rFonts w:ascii="Arial" w:hAnsi="Arial" w:cs="Arial"/>
          <w:sz w:val="24"/>
          <w:szCs w:val="24"/>
        </w:rPr>
        <w:t xml:space="preserve"> 7</w:t>
      </w:r>
      <w:r w:rsidR="00EF792F">
        <w:rPr>
          <w:rFonts w:ascii="Arial" w:hAnsi="Arial" w:cs="Arial"/>
          <w:sz w:val="24"/>
          <w:szCs w:val="24"/>
        </w:rPr>
        <w:t xml:space="preserve"> a 9</w:t>
      </w:r>
      <w:r w:rsidRPr="00517AD0">
        <w:rPr>
          <w:rFonts w:ascii="Arial" w:hAnsi="Arial" w:cs="Arial"/>
          <w:sz w:val="24"/>
          <w:szCs w:val="24"/>
        </w:rPr>
        <w:t>,</w:t>
      </w:r>
    </w:p>
    <w:p w14:paraId="435BDADB" w14:textId="279D8D07" w:rsidR="00456F96" w:rsidRDefault="00CB032A" w:rsidP="00E027DB">
      <w:pPr>
        <w:pStyle w:val="Bodytext1"/>
        <w:numPr>
          <w:ilvl w:val="0"/>
          <w:numId w:val="21"/>
        </w:numPr>
        <w:shd w:val="clear" w:color="auto" w:fill="auto"/>
        <w:spacing w:line="240" w:lineRule="auto"/>
        <w:ind w:left="1559" w:hanging="567"/>
        <w:jc w:val="both"/>
        <w:rPr>
          <w:rFonts w:ascii="Arial" w:hAnsi="Arial" w:cs="Arial"/>
          <w:sz w:val="24"/>
          <w:szCs w:val="24"/>
        </w:rPr>
      </w:pPr>
      <w:r w:rsidRPr="00517AD0">
        <w:rPr>
          <w:rFonts w:ascii="Arial" w:hAnsi="Arial" w:cs="Arial"/>
          <w:sz w:val="24"/>
          <w:szCs w:val="24"/>
        </w:rPr>
        <w:t>je politickou stranou</w:t>
      </w:r>
      <w:r w:rsidR="007D60FA" w:rsidRPr="00517AD0">
        <w:rPr>
          <w:rFonts w:ascii="Arial" w:hAnsi="Arial" w:cs="Arial"/>
          <w:sz w:val="24"/>
          <w:szCs w:val="24"/>
        </w:rPr>
        <w:t>, politickým</w:t>
      </w:r>
      <w:r w:rsidR="00555C93" w:rsidRPr="00517AD0">
        <w:rPr>
          <w:rFonts w:ascii="Arial" w:hAnsi="Arial" w:cs="Arial"/>
          <w:sz w:val="24"/>
          <w:szCs w:val="24"/>
        </w:rPr>
        <w:t xml:space="preserve"> </w:t>
      </w:r>
      <w:r w:rsidRPr="00517AD0">
        <w:rPr>
          <w:rFonts w:ascii="Arial" w:hAnsi="Arial" w:cs="Arial"/>
          <w:sz w:val="24"/>
          <w:szCs w:val="24"/>
        </w:rPr>
        <w:t xml:space="preserve">hnutím </w:t>
      </w:r>
      <w:r w:rsidR="007D60FA" w:rsidRPr="00517AD0">
        <w:rPr>
          <w:rFonts w:ascii="Arial" w:hAnsi="Arial" w:cs="Arial"/>
          <w:sz w:val="24"/>
          <w:szCs w:val="24"/>
        </w:rPr>
        <w:t>a</w:t>
      </w:r>
      <w:r w:rsidR="00DD60A7">
        <w:rPr>
          <w:rFonts w:ascii="Arial" w:hAnsi="Arial" w:cs="Arial"/>
          <w:sz w:val="24"/>
          <w:szCs w:val="24"/>
        </w:rPr>
        <w:t>lebo</w:t>
      </w:r>
      <w:r w:rsidR="00555C93" w:rsidRPr="00517AD0">
        <w:rPr>
          <w:rFonts w:ascii="Arial" w:hAnsi="Arial" w:cs="Arial"/>
          <w:sz w:val="24"/>
          <w:szCs w:val="24"/>
        </w:rPr>
        <w:t xml:space="preserve"> </w:t>
      </w:r>
      <w:r w:rsidR="007D60FA" w:rsidRPr="00517AD0">
        <w:rPr>
          <w:rFonts w:ascii="Arial" w:hAnsi="Arial" w:cs="Arial"/>
          <w:sz w:val="24"/>
          <w:szCs w:val="24"/>
        </w:rPr>
        <w:t xml:space="preserve">ich </w:t>
      </w:r>
      <w:r w:rsidRPr="00517AD0">
        <w:rPr>
          <w:rFonts w:ascii="Arial" w:hAnsi="Arial" w:cs="Arial"/>
          <w:sz w:val="24"/>
          <w:szCs w:val="24"/>
        </w:rPr>
        <w:t>koalíciou</w:t>
      </w:r>
      <w:r w:rsidR="007D60FA" w:rsidRPr="00517AD0">
        <w:rPr>
          <w:rFonts w:ascii="Arial" w:hAnsi="Arial" w:cs="Arial"/>
          <w:sz w:val="24"/>
          <w:szCs w:val="24"/>
        </w:rPr>
        <w:t>.</w:t>
      </w:r>
    </w:p>
    <w:p w14:paraId="6237FAF7" w14:textId="77777777" w:rsidR="00E027DB" w:rsidRPr="008775C8" w:rsidRDefault="00E027DB" w:rsidP="00E027DB">
      <w:pPr>
        <w:pStyle w:val="Bodytext1"/>
        <w:shd w:val="clear" w:color="auto" w:fill="auto"/>
        <w:spacing w:line="240" w:lineRule="auto"/>
        <w:ind w:left="992" w:firstLine="0"/>
        <w:jc w:val="both"/>
        <w:rPr>
          <w:rFonts w:ascii="Arial" w:hAnsi="Arial" w:cs="Arial"/>
          <w:sz w:val="24"/>
          <w:szCs w:val="24"/>
        </w:rPr>
      </w:pPr>
    </w:p>
    <w:p w14:paraId="3B2628D3" w14:textId="79BC15D0" w:rsidR="00A74764" w:rsidRPr="00517AD0" w:rsidRDefault="007D60FA" w:rsidP="00A74C0C">
      <w:pPr>
        <w:pStyle w:val="Bodytext1"/>
        <w:numPr>
          <w:ilvl w:val="0"/>
          <w:numId w:val="16"/>
        </w:numPr>
        <w:shd w:val="clear" w:color="auto" w:fill="auto"/>
        <w:spacing w:after="120" w:line="240" w:lineRule="auto"/>
        <w:ind w:left="426" w:hanging="426"/>
        <w:jc w:val="both"/>
        <w:rPr>
          <w:rFonts w:ascii="Arial" w:hAnsi="Arial" w:cs="Arial"/>
          <w:sz w:val="24"/>
          <w:szCs w:val="24"/>
        </w:rPr>
      </w:pPr>
      <w:r w:rsidRPr="00517AD0">
        <w:rPr>
          <w:rStyle w:val="Bodytext14"/>
          <w:rFonts w:ascii="Arial" w:hAnsi="Arial" w:cs="Arial"/>
          <w:sz w:val="24"/>
          <w:szCs w:val="24"/>
        </w:rPr>
        <w:t>Na pos</w:t>
      </w:r>
      <w:r w:rsidR="005E3355" w:rsidRPr="00517AD0">
        <w:rPr>
          <w:rStyle w:val="Bodytext14"/>
          <w:rFonts w:ascii="Arial" w:hAnsi="Arial" w:cs="Arial"/>
          <w:sz w:val="24"/>
          <w:szCs w:val="24"/>
        </w:rPr>
        <w:t xml:space="preserve">kytnutie dotácie nemá žiadateľ </w:t>
      </w:r>
      <w:r w:rsidRPr="00517AD0">
        <w:rPr>
          <w:rStyle w:val="Bodytext14"/>
          <w:rFonts w:ascii="Arial" w:hAnsi="Arial" w:cs="Arial"/>
          <w:sz w:val="24"/>
          <w:szCs w:val="24"/>
        </w:rPr>
        <w:t>právny nárok.</w:t>
      </w:r>
    </w:p>
    <w:p w14:paraId="54491BF3" w14:textId="77777777" w:rsidR="00BD1B45" w:rsidRPr="00517AD0" w:rsidRDefault="00BD1B45" w:rsidP="00A74C0C">
      <w:pPr>
        <w:pStyle w:val="Bodytext1"/>
        <w:shd w:val="clear" w:color="auto" w:fill="auto"/>
        <w:tabs>
          <w:tab w:val="left" w:pos="563"/>
        </w:tabs>
        <w:spacing w:after="120" w:line="240" w:lineRule="auto"/>
        <w:ind w:left="426" w:firstLine="0"/>
        <w:jc w:val="both"/>
        <w:rPr>
          <w:rFonts w:ascii="Arial" w:hAnsi="Arial" w:cs="Arial"/>
          <w:sz w:val="24"/>
          <w:szCs w:val="24"/>
        </w:rPr>
      </w:pPr>
    </w:p>
    <w:p w14:paraId="7CADF887" w14:textId="5BC0174C" w:rsidR="005D73B3" w:rsidRPr="00517AD0" w:rsidRDefault="005D73B3"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 xml:space="preserve">§ </w:t>
      </w:r>
      <w:r w:rsidR="002E65FE" w:rsidRPr="00517AD0">
        <w:rPr>
          <w:rStyle w:val="Zkladntext1"/>
          <w:rFonts w:ascii="Arial" w:hAnsi="Arial" w:cs="Arial"/>
          <w:b/>
          <w:sz w:val="24"/>
          <w:szCs w:val="24"/>
        </w:rPr>
        <w:t>7</w:t>
      </w:r>
    </w:p>
    <w:p w14:paraId="28D81994" w14:textId="4D6E4898" w:rsidR="00BB2E9D" w:rsidRDefault="005D73B3" w:rsidP="00A74C0C">
      <w:pPr>
        <w:pStyle w:val="Bodytext1"/>
        <w:shd w:val="clear" w:color="auto" w:fill="auto"/>
        <w:spacing w:after="120" w:line="240" w:lineRule="auto"/>
        <w:ind w:firstLine="0"/>
        <w:jc w:val="center"/>
        <w:rPr>
          <w:rStyle w:val="Bodytext14"/>
          <w:rFonts w:ascii="Arial" w:hAnsi="Arial" w:cs="Arial"/>
          <w:b/>
          <w:sz w:val="24"/>
          <w:szCs w:val="24"/>
        </w:rPr>
      </w:pPr>
      <w:r w:rsidRPr="00517AD0">
        <w:rPr>
          <w:rStyle w:val="Bodytext14"/>
          <w:rFonts w:ascii="Arial" w:hAnsi="Arial" w:cs="Arial"/>
          <w:b/>
          <w:sz w:val="24"/>
          <w:szCs w:val="24"/>
        </w:rPr>
        <w:t xml:space="preserve">Mechanizmus </w:t>
      </w:r>
      <w:r w:rsidR="00977AA0" w:rsidRPr="00517AD0">
        <w:rPr>
          <w:rStyle w:val="Bodytext14"/>
          <w:rFonts w:ascii="Arial" w:hAnsi="Arial" w:cs="Arial"/>
          <w:b/>
          <w:sz w:val="24"/>
          <w:szCs w:val="24"/>
        </w:rPr>
        <w:t>schvaľovania dotácií</w:t>
      </w:r>
      <w:r w:rsidR="007C71D9" w:rsidRPr="00517AD0">
        <w:rPr>
          <w:rStyle w:val="Bodytext14"/>
          <w:rFonts w:ascii="Arial" w:hAnsi="Arial" w:cs="Arial"/>
          <w:b/>
          <w:sz w:val="24"/>
          <w:szCs w:val="24"/>
        </w:rPr>
        <w:t xml:space="preserve"> </w:t>
      </w:r>
    </w:p>
    <w:p w14:paraId="1AE3D1FA" w14:textId="77777777" w:rsidR="008775C8" w:rsidRPr="00517AD0" w:rsidRDefault="008775C8" w:rsidP="00A74C0C">
      <w:pPr>
        <w:pStyle w:val="Bodytext1"/>
        <w:shd w:val="clear" w:color="auto" w:fill="auto"/>
        <w:spacing w:after="120" w:line="240" w:lineRule="auto"/>
        <w:ind w:firstLine="0"/>
        <w:jc w:val="center"/>
        <w:rPr>
          <w:rFonts w:ascii="Arial" w:hAnsi="Arial" w:cs="Arial"/>
          <w:b/>
          <w:sz w:val="24"/>
          <w:szCs w:val="24"/>
        </w:rPr>
      </w:pPr>
    </w:p>
    <w:p w14:paraId="0D95D006" w14:textId="460B42CA" w:rsidR="008F07F0" w:rsidRPr="00517AD0" w:rsidRDefault="00F00807" w:rsidP="00A74C0C">
      <w:pPr>
        <w:pStyle w:val="Bodytext1"/>
        <w:numPr>
          <w:ilvl w:val="0"/>
          <w:numId w:val="9"/>
        </w:numPr>
        <w:shd w:val="clear" w:color="auto" w:fill="auto"/>
        <w:tabs>
          <w:tab w:val="left" w:pos="563"/>
        </w:tabs>
        <w:spacing w:after="120" w:line="240" w:lineRule="auto"/>
        <w:ind w:left="567" w:hanging="567"/>
        <w:jc w:val="both"/>
        <w:rPr>
          <w:rStyle w:val="Bodytext14"/>
          <w:rFonts w:ascii="Arial" w:hAnsi="Arial" w:cs="Arial"/>
          <w:sz w:val="24"/>
          <w:szCs w:val="24"/>
        </w:rPr>
      </w:pPr>
      <w:r w:rsidRPr="00517AD0">
        <w:rPr>
          <w:rStyle w:val="Bodytext14"/>
          <w:rFonts w:ascii="Arial" w:hAnsi="Arial" w:cs="Arial"/>
          <w:sz w:val="24"/>
          <w:szCs w:val="24"/>
        </w:rPr>
        <w:t xml:space="preserve">Zastupiteľstvo </w:t>
      </w:r>
      <w:r w:rsidR="005F54EA" w:rsidRPr="00517AD0">
        <w:rPr>
          <w:rStyle w:val="Bodytext14"/>
          <w:rFonts w:ascii="Arial" w:hAnsi="Arial" w:cs="Arial"/>
          <w:sz w:val="24"/>
          <w:szCs w:val="24"/>
        </w:rPr>
        <w:t>schv</w:t>
      </w:r>
      <w:r w:rsidR="00961A6F" w:rsidRPr="00517AD0">
        <w:rPr>
          <w:rStyle w:val="Bodytext14"/>
          <w:rFonts w:ascii="Arial" w:hAnsi="Arial" w:cs="Arial"/>
          <w:sz w:val="24"/>
          <w:szCs w:val="24"/>
        </w:rPr>
        <w:t>aľuje</w:t>
      </w:r>
      <w:r w:rsidR="005F54EA" w:rsidRPr="00517AD0">
        <w:rPr>
          <w:rStyle w:val="Bodytext14"/>
          <w:rFonts w:ascii="Arial" w:hAnsi="Arial" w:cs="Arial"/>
          <w:sz w:val="24"/>
          <w:szCs w:val="24"/>
        </w:rPr>
        <w:t xml:space="preserve"> </w:t>
      </w:r>
      <w:r w:rsidRPr="00517AD0">
        <w:rPr>
          <w:rStyle w:val="Bodytext14"/>
          <w:rFonts w:ascii="Arial" w:hAnsi="Arial" w:cs="Arial"/>
          <w:sz w:val="24"/>
          <w:szCs w:val="24"/>
        </w:rPr>
        <w:t xml:space="preserve">každoročne </w:t>
      </w:r>
      <w:r w:rsidR="00434E40" w:rsidRPr="00517AD0">
        <w:rPr>
          <w:rStyle w:val="Bodytext14"/>
          <w:rFonts w:ascii="Arial" w:hAnsi="Arial" w:cs="Arial"/>
          <w:sz w:val="24"/>
          <w:szCs w:val="24"/>
        </w:rPr>
        <w:t xml:space="preserve">spravidla do 30. septembra, najneskôr však do 31. októbra </w:t>
      </w:r>
      <w:r w:rsidRPr="00517AD0">
        <w:rPr>
          <w:rStyle w:val="Bodytext14"/>
          <w:rFonts w:ascii="Arial" w:hAnsi="Arial" w:cs="Arial"/>
          <w:sz w:val="24"/>
          <w:szCs w:val="24"/>
        </w:rPr>
        <w:t>znenie konkrétnych výziev na predkladanie žiadostí pre jednotlivé dotačné schémy na nasledujúci kalendárny rok, vypracované príslušným</w:t>
      </w:r>
      <w:r w:rsidR="005F54EA" w:rsidRPr="00517AD0">
        <w:rPr>
          <w:rStyle w:val="Bodytext14"/>
          <w:rFonts w:ascii="Arial" w:hAnsi="Arial" w:cs="Arial"/>
          <w:sz w:val="24"/>
          <w:szCs w:val="24"/>
        </w:rPr>
        <w:t>i</w:t>
      </w:r>
      <w:r w:rsidRPr="00517AD0">
        <w:rPr>
          <w:rStyle w:val="Bodytext14"/>
          <w:rFonts w:ascii="Arial" w:hAnsi="Arial" w:cs="Arial"/>
          <w:sz w:val="24"/>
          <w:szCs w:val="24"/>
        </w:rPr>
        <w:t xml:space="preserve"> gesčným</w:t>
      </w:r>
      <w:r w:rsidR="005F54EA" w:rsidRPr="00517AD0">
        <w:rPr>
          <w:rStyle w:val="Bodytext14"/>
          <w:rFonts w:ascii="Arial" w:hAnsi="Arial" w:cs="Arial"/>
          <w:sz w:val="24"/>
          <w:szCs w:val="24"/>
        </w:rPr>
        <w:t>i odbormi</w:t>
      </w:r>
      <w:r w:rsidRPr="00517AD0">
        <w:rPr>
          <w:rStyle w:val="Bodytext14"/>
          <w:rFonts w:ascii="Arial" w:hAnsi="Arial" w:cs="Arial"/>
          <w:sz w:val="24"/>
          <w:szCs w:val="24"/>
        </w:rPr>
        <w:t xml:space="preserve"> </w:t>
      </w:r>
      <w:r w:rsidR="00A92A0B" w:rsidRPr="00517AD0">
        <w:rPr>
          <w:rStyle w:val="Bodytext14"/>
          <w:rFonts w:ascii="Arial" w:hAnsi="Arial" w:cs="Arial"/>
          <w:sz w:val="24"/>
          <w:szCs w:val="24"/>
        </w:rPr>
        <w:t>Ú</w:t>
      </w:r>
      <w:r w:rsidR="00140E9E" w:rsidRPr="00517AD0">
        <w:rPr>
          <w:rStyle w:val="Bodytext14"/>
          <w:rFonts w:ascii="Arial" w:hAnsi="Arial" w:cs="Arial"/>
          <w:sz w:val="24"/>
          <w:szCs w:val="24"/>
        </w:rPr>
        <w:t xml:space="preserve">radu BSK </w:t>
      </w:r>
      <w:r w:rsidRPr="00517AD0">
        <w:rPr>
          <w:rStyle w:val="Bodytext14"/>
          <w:rFonts w:ascii="Arial" w:hAnsi="Arial" w:cs="Arial"/>
          <w:sz w:val="24"/>
          <w:szCs w:val="24"/>
        </w:rPr>
        <w:t>v</w:t>
      </w:r>
      <w:r w:rsidR="00555C93" w:rsidRPr="00517AD0">
        <w:rPr>
          <w:rStyle w:val="Bodytext14"/>
          <w:rFonts w:ascii="Arial" w:hAnsi="Arial" w:cs="Arial"/>
          <w:sz w:val="24"/>
          <w:szCs w:val="24"/>
        </w:rPr>
        <w:t xml:space="preserve"> </w:t>
      </w:r>
      <w:r w:rsidRPr="00517AD0">
        <w:rPr>
          <w:rStyle w:val="Bodytext14"/>
          <w:rFonts w:ascii="Arial" w:hAnsi="Arial" w:cs="Arial"/>
          <w:sz w:val="24"/>
          <w:szCs w:val="24"/>
        </w:rPr>
        <w:t>zmysle priorít</w:t>
      </w:r>
      <w:r w:rsidR="00A92A0B" w:rsidRPr="00517AD0">
        <w:rPr>
          <w:rStyle w:val="Bodytext14"/>
          <w:rFonts w:ascii="Arial" w:hAnsi="Arial" w:cs="Arial"/>
          <w:sz w:val="24"/>
          <w:szCs w:val="24"/>
        </w:rPr>
        <w:t>,</w:t>
      </w:r>
      <w:r w:rsidRPr="00517AD0">
        <w:rPr>
          <w:rStyle w:val="Bodytext14"/>
          <w:rFonts w:ascii="Arial" w:hAnsi="Arial" w:cs="Arial"/>
          <w:sz w:val="24"/>
          <w:szCs w:val="24"/>
        </w:rPr>
        <w:t xml:space="preserve"> vychádzajúcich najmä zo strategických dokumentov a</w:t>
      </w:r>
      <w:r w:rsidR="00555C93" w:rsidRPr="00517AD0">
        <w:rPr>
          <w:rStyle w:val="Bodytext14"/>
          <w:rFonts w:ascii="Arial" w:hAnsi="Arial" w:cs="Arial"/>
          <w:sz w:val="24"/>
          <w:szCs w:val="24"/>
        </w:rPr>
        <w:t xml:space="preserve"> </w:t>
      </w:r>
      <w:r w:rsidRPr="00517AD0">
        <w:rPr>
          <w:rStyle w:val="Bodytext14"/>
          <w:rFonts w:ascii="Arial" w:hAnsi="Arial" w:cs="Arial"/>
          <w:sz w:val="24"/>
          <w:szCs w:val="24"/>
        </w:rPr>
        <w:t>politík BSK</w:t>
      </w:r>
      <w:r w:rsidR="005F54EA" w:rsidRPr="00517AD0">
        <w:rPr>
          <w:rStyle w:val="Bodytext14"/>
          <w:rFonts w:ascii="Arial" w:hAnsi="Arial" w:cs="Arial"/>
          <w:sz w:val="24"/>
          <w:szCs w:val="24"/>
        </w:rPr>
        <w:t>, prerokované s</w:t>
      </w:r>
      <w:r w:rsidR="00555C93" w:rsidRPr="00517AD0">
        <w:rPr>
          <w:rStyle w:val="Bodytext14"/>
          <w:rFonts w:ascii="Arial" w:hAnsi="Arial" w:cs="Arial"/>
          <w:sz w:val="24"/>
          <w:szCs w:val="24"/>
        </w:rPr>
        <w:t xml:space="preserve"> </w:t>
      </w:r>
      <w:r w:rsidR="005F54EA" w:rsidRPr="00517AD0">
        <w:rPr>
          <w:rStyle w:val="Bodytext14"/>
          <w:rFonts w:ascii="Arial" w:hAnsi="Arial" w:cs="Arial"/>
          <w:sz w:val="24"/>
          <w:szCs w:val="24"/>
        </w:rPr>
        <w:t>príslušnými gesčnými komisiami a</w:t>
      </w:r>
      <w:r w:rsidR="00555C93" w:rsidRPr="00517AD0">
        <w:rPr>
          <w:rStyle w:val="Bodytext14"/>
          <w:rFonts w:ascii="Arial" w:hAnsi="Arial" w:cs="Arial"/>
          <w:sz w:val="24"/>
          <w:szCs w:val="24"/>
        </w:rPr>
        <w:t xml:space="preserve"> </w:t>
      </w:r>
      <w:r w:rsidR="005F54EA" w:rsidRPr="00517AD0">
        <w:rPr>
          <w:rStyle w:val="Bodytext14"/>
          <w:rFonts w:ascii="Arial" w:hAnsi="Arial" w:cs="Arial"/>
          <w:sz w:val="24"/>
          <w:szCs w:val="24"/>
        </w:rPr>
        <w:t>dotačnou komisiou</w:t>
      </w:r>
      <w:r w:rsidR="00020DCB" w:rsidRPr="00517AD0">
        <w:rPr>
          <w:rStyle w:val="Bodytext14"/>
          <w:rFonts w:ascii="Arial" w:hAnsi="Arial" w:cs="Arial"/>
          <w:sz w:val="24"/>
          <w:szCs w:val="24"/>
        </w:rPr>
        <w:t>.</w:t>
      </w:r>
      <w:r w:rsidRPr="00517AD0">
        <w:rPr>
          <w:rStyle w:val="Bodytext14"/>
          <w:rFonts w:ascii="Arial" w:hAnsi="Arial" w:cs="Arial"/>
          <w:sz w:val="24"/>
          <w:szCs w:val="24"/>
        </w:rPr>
        <w:t xml:space="preserve"> </w:t>
      </w:r>
      <w:r w:rsidR="0058629F" w:rsidRPr="00517AD0">
        <w:rPr>
          <w:rFonts w:ascii="Arial" w:hAnsi="Arial" w:cs="Arial"/>
          <w:sz w:val="24"/>
          <w:szCs w:val="24"/>
        </w:rPr>
        <w:t>Zastupiteľstvo</w:t>
      </w:r>
      <w:r w:rsidR="00802497" w:rsidRPr="00517AD0">
        <w:rPr>
          <w:rFonts w:ascii="Arial" w:hAnsi="Arial" w:cs="Arial"/>
          <w:sz w:val="24"/>
          <w:szCs w:val="24"/>
        </w:rPr>
        <w:t xml:space="preserve"> môže rozhodnúť o</w:t>
      </w:r>
      <w:r w:rsidR="00555C93" w:rsidRPr="00517AD0">
        <w:rPr>
          <w:rFonts w:ascii="Arial" w:hAnsi="Arial" w:cs="Arial"/>
          <w:sz w:val="24"/>
          <w:szCs w:val="24"/>
        </w:rPr>
        <w:t xml:space="preserve"> </w:t>
      </w:r>
      <w:r w:rsidR="00802497" w:rsidRPr="00517AD0">
        <w:rPr>
          <w:rFonts w:ascii="Arial" w:hAnsi="Arial" w:cs="Arial"/>
          <w:sz w:val="24"/>
          <w:szCs w:val="24"/>
        </w:rPr>
        <w:t>výnimke z</w:t>
      </w:r>
      <w:r w:rsidR="00555C93" w:rsidRPr="00517AD0">
        <w:rPr>
          <w:rFonts w:ascii="Arial" w:hAnsi="Arial" w:cs="Arial"/>
          <w:sz w:val="24"/>
          <w:szCs w:val="24"/>
        </w:rPr>
        <w:t xml:space="preserve"> </w:t>
      </w:r>
      <w:r w:rsidR="00802497" w:rsidRPr="00517AD0">
        <w:rPr>
          <w:rFonts w:ascii="Arial" w:hAnsi="Arial" w:cs="Arial"/>
          <w:sz w:val="24"/>
          <w:szCs w:val="24"/>
        </w:rPr>
        <w:t>t</w:t>
      </w:r>
      <w:r w:rsidR="00A92A0B" w:rsidRPr="00517AD0">
        <w:rPr>
          <w:rFonts w:ascii="Arial" w:hAnsi="Arial" w:cs="Arial"/>
          <w:sz w:val="24"/>
          <w:szCs w:val="24"/>
        </w:rPr>
        <w:t>ejto</w:t>
      </w:r>
      <w:r w:rsidR="00802497" w:rsidRPr="00517AD0">
        <w:rPr>
          <w:rFonts w:ascii="Arial" w:hAnsi="Arial" w:cs="Arial"/>
          <w:sz w:val="24"/>
          <w:szCs w:val="24"/>
        </w:rPr>
        <w:t xml:space="preserve"> leh</w:t>
      </w:r>
      <w:r w:rsidR="00A92A0B" w:rsidRPr="00517AD0">
        <w:rPr>
          <w:rFonts w:ascii="Arial" w:hAnsi="Arial" w:cs="Arial"/>
          <w:sz w:val="24"/>
          <w:szCs w:val="24"/>
        </w:rPr>
        <w:t>oty.</w:t>
      </w:r>
    </w:p>
    <w:p w14:paraId="683F2C3D" w14:textId="390E2CB4" w:rsidR="008F07F0" w:rsidRPr="00517AD0" w:rsidRDefault="00203709" w:rsidP="00A74C0C">
      <w:pPr>
        <w:pStyle w:val="Bodytext1"/>
        <w:numPr>
          <w:ilvl w:val="0"/>
          <w:numId w:val="9"/>
        </w:numPr>
        <w:shd w:val="clear" w:color="auto" w:fill="auto"/>
        <w:tabs>
          <w:tab w:val="left" w:pos="563"/>
        </w:tabs>
        <w:spacing w:after="120" w:line="240" w:lineRule="auto"/>
        <w:ind w:left="567" w:hanging="567"/>
        <w:jc w:val="both"/>
        <w:rPr>
          <w:rStyle w:val="Bodytext14"/>
          <w:rFonts w:ascii="Arial" w:hAnsi="Arial" w:cs="Arial"/>
          <w:sz w:val="24"/>
          <w:szCs w:val="24"/>
        </w:rPr>
      </w:pPr>
      <w:r w:rsidRPr="00517AD0">
        <w:rPr>
          <w:rStyle w:val="Bodytext14"/>
          <w:rFonts w:ascii="Arial" w:hAnsi="Arial" w:cs="Arial"/>
          <w:sz w:val="24"/>
          <w:szCs w:val="24"/>
        </w:rPr>
        <w:t>V</w:t>
      </w:r>
      <w:r w:rsidR="008F07F0" w:rsidRPr="00517AD0">
        <w:rPr>
          <w:rStyle w:val="Bodytext14"/>
          <w:rFonts w:ascii="Arial" w:hAnsi="Arial" w:cs="Arial"/>
          <w:sz w:val="24"/>
          <w:szCs w:val="24"/>
        </w:rPr>
        <w:t xml:space="preserve">ýzvy </w:t>
      </w:r>
      <w:r w:rsidR="00C56556" w:rsidRPr="00517AD0">
        <w:rPr>
          <w:rStyle w:val="Bodytext14"/>
          <w:rFonts w:ascii="Arial" w:hAnsi="Arial" w:cs="Arial"/>
          <w:sz w:val="24"/>
          <w:szCs w:val="24"/>
        </w:rPr>
        <w:t>v</w:t>
      </w:r>
      <w:r w:rsidR="00555C93" w:rsidRPr="00517AD0">
        <w:rPr>
          <w:rStyle w:val="Bodytext14"/>
          <w:rFonts w:ascii="Arial" w:hAnsi="Arial" w:cs="Arial"/>
          <w:sz w:val="24"/>
          <w:szCs w:val="24"/>
        </w:rPr>
        <w:t xml:space="preserve"> </w:t>
      </w:r>
      <w:r w:rsidR="00C56556" w:rsidRPr="00517AD0">
        <w:rPr>
          <w:rStyle w:val="Bodytext14"/>
          <w:rFonts w:ascii="Arial" w:hAnsi="Arial" w:cs="Arial"/>
          <w:sz w:val="24"/>
          <w:szCs w:val="24"/>
        </w:rPr>
        <w:t xml:space="preserve">dotačných schémach </w:t>
      </w:r>
      <w:r w:rsidR="00776787" w:rsidRPr="00517AD0">
        <w:rPr>
          <w:rStyle w:val="Bodytext14"/>
          <w:rFonts w:ascii="Arial" w:hAnsi="Arial" w:cs="Arial"/>
          <w:sz w:val="24"/>
          <w:szCs w:val="24"/>
        </w:rPr>
        <w:t>obsahujú najmä</w:t>
      </w:r>
      <w:r w:rsidR="008F07F0" w:rsidRPr="00517AD0">
        <w:rPr>
          <w:rStyle w:val="Bodytext14"/>
          <w:rFonts w:ascii="Arial" w:hAnsi="Arial" w:cs="Arial"/>
          <w:sz w:val="24"/>
          <w:szCs w:val="24"/>
        </w:rPr>
        <w:t xml:space="preserve">: </w:t>
      </w:r>
    </w:p>
    <w:p w14:paraId="591E7975" w14:textId="1071C593" w:rsidR="00776787" w:rsidRPr="00517AD0" w:rsidRDefault="00661CF2" w:rsidP="00E027DB">
      <w:pPr>
        <w:pStyle w:val="Bodytext1"/>
        <w:numPr>
          <w:ilvl w:val="0"/>
          <w:numId w:val="13"/>
        </w:numPr>
        <w:shd w:val="clear" w:color="auto" w:fill="auto"/>
        <w:spacing w:line="240" w:lineRule="auto"/>
        <w:ind w:left="1559" w:hanging="567"/>
        <w:jc w:val="both"/>
        <w:rPr>
          <w:rStyle w:val="Bodytext14"/>
          <w:rFonts w:ascii="Arial" w:hAnsi="Arial" w:cs="Arial"/>
          <w:sz w:val="24"/>
          <w:szCs w:val="24"/>
        </w:rPr>
      </w:pPr>
      <w:r w:rsidRPr="00517AD0">
        <w:rPr>
          <w:rStyle w:val="Bodytext14"/>
          <w:rFonts w:ascii="Arial" w:hAnsi="Arial" w:cs="Arial"/>
          <w:sz w:val="24"/>
          <w:szCs w:val="24"/>
        </w:rPr>
        <w:t>z</w:t>
      </w:r>
      <w:r w:rsidR="00776787" w:rsidRPr="00517AD0">
        <w:rPr>
          <w:rStyle w:val="Bodytext14"/>
          <w:rFonts w:ascii="Arial" w:hAnsi="Arial" w:cs="Arial"/>
          <w:sz w:val="24"/>
          <w:szCs w:val="24"/>
        </w:rPr>
        <w:t>ámer a ciele výzvy,</w:t>
      </w:r>
    </w:p>
    <w:p w14:paraId="07469E81" w14:textId="23F71647" w:rsidR="008F07F0" w:rsidRPr="00517AD0" w:rsidRDefault="008F07F0" w:rsidP="00E027DB">
      <w:pPr>
        <w:pStyle w:val="Bodytext1"/>
        <w:numPr>
          <w:ilvl w:val="0"/>
          <w:numId w:val="13"/>
        </w:numPr>
        <w:shd w:val="clear" w:color="auto" w:fill="auto"/>
        <w:spacing w:line="240" w:lineRule="auto"/>
        <w:ind w:left="1559" w:hanging="567"/>
        <w:jc w:val="both"/>
        <w:rPr>
          <w:rStyle w:val="Bodytext14"/>
          <w:rFonts w:ascii="Arial" w:hAnsi="Arial" w:cs="Arial"/>
          <w:sz w:val="24"/>
          <w:szCs w:val="24"/>
        </w:rPr>
      </w:pPr>
      <w:r w:rsidRPr="00517AD0">
        <w:rPr>
          <w:rStyle w:val="Bodytext14"/>
          <w:rFonts w:ascii="Arial" w:hAnsi="Arial" w:cs="Arial"/>
          <w:sz w:val="24"/>
          <w:szCs w:val="24"/>
        </w:rPr>
        <w:t xml:space="preserve">oblasti podpory v rámci svojich </w:t>
      </w:r>
      <w:r w:rsidR="00372373" w:rsidRPr="00517AD0">
        <w:rPr>
          <w:rStyle w:val="Bodytext14"/>
          <w:rFonts w:ascii="Arial" w:hAnsi="Arial" w:cs="Arial"/>
          <w:sz w:val="24"/>
          <w:szCs w:val="24"/>
        </w:rPr>
        <w:t xml:space="preserve">gesčných </w:t>
      </w:r>
      <w:r w:rsidRPr="00517AD0">
        <w:rPr>
          <w:rStyle w:val="Bodytext14"/>
          <w:rFonts w:ascii="Arial" w:hAnsi="Arial" w:cs="Arial"/>
          <w:sz w:val="24"/>
          <w:szCs w:val="24"/>
        </w:rPr>
        <w:t xml:space="preserve">politík, </w:t>
      </w:r>
    </w:p>
    <w:p w14:paraId="703EA5B5" w14:textId="6FD5CFC0" w:rsidR="008F07F0" w:rsidRPr="00517AD0" w:rsidRDefault="006D7087" w:rsidP="00E027DB">
      <w:pPr>
        <w:pStyle w:val="Bodytext1"/>
        <w:numPr>
          <w:ilvl w:val="0"/>
          <w:numId w:val="13"/>
        </w:numPr>
        <w:shd w:val="clear" w:color="auto" w:fill="auto"/>
        <w:tabs>
          <w:tab w:val="left" w:pos="1843"/>
        </w:tabs>
        <w:spacing w:line="240" w:lineRule="auto"/>
        <w:ind w:left="1559" w:hanging="567"/>
        <w:jc w:val="both"/>
        <w:rPr>
          <w:rStyle w:val="Bodytext14"/>
          <w:rFonts w:ascii="Arial" w:hAnsi="Arial" w:cs="Arial"/>
          <w:sz w:val="24"/>
          <w:szCs w:val="24"/>
        </w:rPr>
      </w:pPr>
      <w:r w:rsidRPr="00517AD0">
        <w:rPr>
          <w:rStyle w:val="Bodytext14"/>
          <w:rFonts w:ascii="Arial" w:hAnsi="Arial" w:cs="Arial"/>
          <w:sz w:val="24"/>
          <w:szCs w:val="24"/>
        </w:rPr>
        <w:t>kritériá hodnotenia žiadostí</w:t>
      </w:r>
      <w:r w:rsidR="008F07F0" w:rsidRPr="00517AD0">
        <w:rPr>
          <w:rStyle w:val="Bodytext14"/>
          <w:rFonts w:ascii="Arial" w:hAnsi="Arial" w:cs="Arial"/>
          <w:sz w:val="24"/>
          <w:szCs w:val="24"/>
        </w:rPr>
        <w:t xml:space="preserve">, </w:t>
      </w:r>
    </w:p>
    <w:p w14:paraId="6925DB56" w14:textId="788FFB32" w:rsidR="008F07F0" w:rsidRPr="00517AD0" w:rsidRDefault="006D7087" w:rsidP="00E027DB">
      <w:pPr>
        <w:pStyle w:val="Bodytext1"/>
        <w:numPr>
          <w:ilvl w:val="0"/>
          <w:numId w:val="13"/>
        </w:numPr>
        <w:shd w:val="clear" w:color="auto" w:fill="auto"/>
        <w:tabs>
          <w:tab w:val="left" w:pos="1843"/>
        </w:tabs>
        <w:spacing w:line="240" w:lineRule="auto"/>
        <w:ind w:left="1559" w:hanging="567"/>
        <w:jc w:val="both"/>
        <w:rPr>
          <w:rStyle w:val="Bodytext14"/>
          <w:rFonts w:ascii="Arial" w:hAnsi="Arial" w:cs="Arial"/>
          <w:sz w:val="24"/>
          <w:szCs w:val="24"/>
        </w:rPr>
      </w:pPr>
      <w:r w:rsidRPr="00517AD0">
        <w:rPr>
          <w:rStyle w:val="Bodytext14"/>
          <w:rFonts w:ascii="Arial" w:hAnsi="Arial" w:cs="Arial"/>
          <w:sz w:val="24"/>
          <w:szCs w:val="24"/>
        </w:rPr>
        <w:t>proces posudzovania žiadostí</w:t>
      </w:r>
      <w:r w:rsidR="008F07F0" w:rsidRPr="00517AD0">
        <w:rPr>
          <w:rStyle w:val="Bodytext14"/>
          <w:rFonts w:ascii="Arial" w:hAnsi="Arial" w:cs="Arial"/>
          <w:sz w:val="24"/>
          <w:szCs w:val="24"/>
        </w:rPr>
        <w:t xml:space="preserve">, </w:t>
      </w:r>
    </w:p>
    <w:p w14:paraId="60989E06" w14:textId="69F3CA74" w:rsidR="008F07F0" w:rsidRPr="00517AD0" w:rsidRDefault="00372373" w:rsidP="00E027DB">
      <w:pPr>
        <w:pStyle w:val="Bodytext1"/>
        <w:numPr>
          <w:ilvl w:val="0"/>
          <w:numId w:val="13"/>
        </w:numPr>
        <w:shd w:val="clear" w:color="auto" w:fill="auto"/>
        <w:tabs>
          <w:tab w:val="left" w:pos="1843"/>
        </w:tabs>
        <w:spacing w:line="240" w:lineRule="auto"/>
        <w:ind w:left="1559" w:hanging="567"/>
        <w:jc w:val="both"/>
        <w:rPr>
          <w:rStyle w:val="Bodytext14"/>
          <w:rFonts w:ascii="Arial" w:hAnsi="Arial" w:cs="Arial"/>
          <w:sz w:val="24"/>
          <w:szCs w:val="24"/>
        </w:rPr>
      </w:pPr>
      <w:r w:rsidRPr="00517AD0">
        <w:rPr>
          <w:rStyle w:val="Bodytext14"/>
          <w:rFonts w:ascii="Arial" w:hAnsi="Arial" w:cs="Arial"/>
          <w:sz w:val="24"/>
          <w:szCs w:val="24"/>
        </w:rPr>
        <w:t>lehotu predkladania žiadostí</w:t>
      </w:r>
      <w:r w:rsidR="008F07F0" w:rsidRPr="00517AD0">
        <w:rPr>
          <w:rStyle w:val="Bodytext14"/>
          <w:rFonts w:ascii="Arial" w:hAnsi="Arial" w:cs="Arial"/>
          <w:sz w:val="24"/>
          <w:szCs w:val="24"/>
        </w:rPr>
        <w:t>, ktorá nesmie presiahnuť 2 mesiace</w:t>
      </w:r>
      <w:r w:rsidR="00085B6B" w:rsidRPr="00517AD0">
        <w:rPr>
          <w:rStyle w:val="Bodytext14"/>
          <w:rFonts w:ascii="Arial" w:hAnsi="Arial" w:cs="Arial"/>
          <w:sz w:val="24"/>
          <w:szCs w:val="24"/>
        </w:rPr>
        <w:t>,</w:t>
      </w:r>
    </w:p>
    <w:p w14:paraId="2C7F3B24" w14:textId="19B6AA9F" w:rsidR="005B7E22" w:rsidRPr="008775C8" w:rsidRDefault="00085B6B" w:rsidP="00E027DB">
      <w:pPr>
        <w:pStyle w:val="Bodytext1"/>
        <w:numPr>
          <w:ilvl w:val="0"/>
          <w:numId w:val="13"/>
        </w:numPr>
        <w:shd w:val="clear" w:color="auto" w:fill="auto"/>
        <w:tabs>
          <w:tab w:val="left" w:pos="1843"/>
        </w:tabs>
        <w:spacing w:after="120" w:line="240" w:lineRule="auto"/>
        <w:ind w:left="1559" w:hanging="567"/>
        <w:jc w:val="both"/>
        <w:rPr>
          <w:rStyle w:val="Bodytext14"/>
          <w:rFonts w:ascii="Arial" w:hAnsi="Arial" w:cs="Arial"/>
          <w:sz w:val="24"/>
          <w:szCs w:val="24"/>
        </w:rPr>
      </w:pPr>
      <w:r w:rsidRPr="00517AD0">
        <w:rPr>
          <w:rStyle w:val="Bodytext14"/>
          <w:rFonts w:ascii="Arial" w:hAnsi="Arial" w:cs="Arial"/>
          <w:sz w:val="24"/>
          <w:szCs w:val="24"/>
        </w:rPr>
        <w:t>pravidlá podávania</w:t>
      </w:r>
      <w:r w:rsidR="00372373" w:rsidRPr="00517AD0">
        <w:rPr>
          <w:rStyle w:val="Bodytext14"/>
          <w:rFonts w:ascii="Arial" w:hAnsi="Arial" w:cs="Arial"/>
          <w:sz w:val="24"/>
          <w:szCs w:val="24"/>
        </w:rPr>
        <w:t xml:space="preserve"> žiadostí</w:t>
      </w:r>
      <w:r w:rsidR="005B7E22" w:rsidRPr="00517AD0">
        <w:rPr>
          <w:rStyle w:val="Bodytext14"/>
          <w:rFonts w:ascii="Arial" w:hAnsi="Arial" w:cs="Arial"/>
          <w:sz w:val="24"/>
          <w:szCs w:val="24"/>
        </w:rPr>
        <w:t>.</w:t>
      </w:r>
    </w:p>
    <w:p w14:paraId="70432B80" w14:textId="1A3AA22C" w:rsidR="00E569F5" w:rsidRPr="00517AD0" w:rsidRDefault="007D60FA" w:rsidP="00E027DB">
      <w:pPr>
        <w:pStyle w:val="Bodytext1"/>
        <w:numPr>
          <w:ilvl w:val="0"/>
          <w:numId w:val="9"/>
        </w:numPr>
        <w:shd w:val="clear" w:color="auto" w:fill="auto"/>
        <w:tabs>
          <w:tab w:val="left" w:pos="563"/>
        </w:tabs>
        <w:spacing w:after="120" w:line="240" w:lineRule="auto"/>
        <w:ind w:left="567" w:hanging="567"/>
        <w:jc w:val="both"/>
        <w:rPr>
          <w:rStyle w:val="Bodytext13"/>
          <w:rFonts w:ascii="Arial" w:hAnsi="Arial" w:cs="Arial"/>
          <w:sz w:val="24"/>
          <w:szCs w:val="24"/>
        </w:rPr>
      </w:pPr>
      <w:r w:rsidRPr="00517AD0">
        <w:rPr>
          <w:rStyle w:val="Bodytext13"/>
          <w:rFonts w:ascii="Arial" w:hAnsi="Arial" w:cs="Arial"/>
          <w:sz w:val="24"/>
          <w:szCs w:val="24"/>
        </w:rPr>
        <w:t>Žiadosti o</w:t>
      </w:r>
      <w:r w:rsidR="00555C93" w:rsidRPr="00517AD0">
        <w:rPr>
          <w:rStyle w:val="Bodytext13"/>
          <w:rFonts w:ascii="Arial" w:hAnsi="Arial" w:cs="Arial"/>
          <w:sz w:val="24"/>
          <w:szCs w:val="24"/>
        </w:rPr>
        <w:t xml:space="preserve"> </w:t>
      </w:r>
      <w:r w:rsidRPr="00517AD0">
        <w:rPr>
          <w:rStyle w:val="Bodytext13"/>
          <w:rFonts w:ascii="Arial" w:hAnsi="Arial" w:cs="Arial"/>
          <w:sz w:val="24"/>
          <w:szCs w:val="24"/>
        </w:rPr>
        <w:t xml:space="preserve">poskytnutie dotácie </w:t>
      </w:r>
      <w:r w:rsidR="001B3804" w:rsidRPr="00517AD0">
        <w:rPr>
          <w:rStyle w:val="Bodytext13"/>
          <w:rFonts w:ascii="Arial" w:hAnsi="Arial" w:cs="Arial"/>
          <w:sz w:val="24"/>
          <w:szCs w:val="24"/>
        </w:rPr>
        <w:t>pod</w:t>
      </w:r>
      <w:r w:rsidR="00B96E89" w:rsidRPr="00517AD0">
        <w:rPr>
          <w:rStyle w:val="Bodytext13"/>
          <w:rFonts w:ascii="Arial" w:hAnsi="Arial" w:cs="Arial"/>
          <w:sz w:val="24"/>
          <w:szCs w:val="24"/>
        </w:rPr>
        <w:t>ané</w:t>
      </w:r>
      <w:r w:rsidR="001B3804" w:rsidRPr="00517AD0">
        <w:rPr>
          <w:rStyle w:val="Bodytext13"/>
          <w:rFonts w:ascii="Arial" w:hAnsi="Arial" w:cs="Arial"/>
          <w:sz w:val="24"/>
          <w:szCs w:val="24"/>
        </w:rPr>
        <w:t xml:space="preserve"> </w:t>
      </w:r>
      <w:r w:rsidR="00554E5A" w:rsidRPr="00517AD0">
        <w:rPr>
          <w:rStyle w:val="Bodytext13"/>
          <w:rFonts w:ascii="Arial" w:hAnsi="Arial" w:cs="Arial"/>
          <w:sz w:val="24"/>
          <w:szCs w:val="24"/>
        </w:rPr>
        <w:t>v</w:t>
      </w:r>
      <w:r w:rsidR="00555C93" w:rsidRPr="00517AD0">
        <w:rPr>
          <w:rStyle w:val="Bodytext13"/>
          <w:rFonts w:ascii="Arial" w:hAnsi="Arial" w:cs="Arial"/>
          <w:sz w:val="24"/>
          <w:szCs w:val="24"/>
        </w:rPr>
        <w:t xml:space="preserve"> </w:t>
      </w:r>
      <w:r w:rsidR="00554E5A" w:rsidRPr="00517AD0">
        <w:rPr>
          <w:rStyle w:val="Bodytext13"/>
          <w:rFonts w:ascii="Arial" w:hAnsi="Arial" w:cs="Arial"/>
          <w:sz w:val="24"/>
          <w:szCs w:val="24"/>
        </w:rPr>
        <w:t>jednotlivých dotačných</w:t>
      </w:r>
      <w:r w:rsidR="00CB00CF" w:rsidRPr="00517AD0">
        <w:rPr>
          <w:rStyle w:val="Bodytext13"/>
          <w:rFonts w:ascii="Arial" w:hAnsi="Arial" w:cs="Arial"/>
          <w:sz w:val="24"/>
          <w:szCs w:val="24"/>
        </w:rPr>
        <w:t xml:space="preserve"> schémach</w:t>
      </w:r>
      <w:r w:rsidR="00AF6198" w:rsidRPr="00517AD0">
        <w:rPr>
          <w:rStyle w:val="Bodytext13"/>
          <w:rFonts w:ascii="Arial" w:hAnsi="Arial" w:cs="Arial"/>
          <w:sz w:val="24"/>
          <w:szCs w:val="24"/>
        </w:rPr>
        <w:t xml:space="preserve">, </w:t>
      </w:r>
      <w:r w:rsidR="00B96E89" w:rsidRPr="00517AD0">
        <w:rPr>
          <w:rStyle w:val="Bodytext13"/>
          <w:rFonts w:ascii="Arial" w:hAnsi="Arial" w:cs="Arial"/>
          <w:sz w:val="24"/>
          <w:szCs w:val="24"/>
        </w:rPr>
        <w:t>doručené v riadnom termíne a spĺňajúce všetky formálne náležitosti podľa</w:t>
      </w:r>
      <w:r w:rsidR="00AF6198" w:rsidRPr="00517AD0">
        <w:rPr>
          <w:rStyle w:val="Bodytext13"/>
          <w:rFonts w:ascii="Arial" w:hAnsi="Arial" w:cs="Arial"/>
          <w:sz w:val="24"/>
          <w:szCs w:val="24"/>
        </w:rPr>
        <w:t xml:space="preserve"> </w:t>
      </w:r>
      <w:r w:rsidR="00AF6198" w:rsidRPr="00517AD0">
        <w:rPr>
          <w:rFonts w:ascii="Arial" w:eastAsia="Times New Roman" w:hAnsi="Arial" w:cs="Arial"/>
          <w:sz w:val="24"/>
          <w:szCs w:val="24"/>
          <w:lang w:eastAsia="sk-SK"/>
        </w:rPr>
        <w:t xml:space="preserve">§ </w:t>
      </w:r>
      <w:r w:rsidR="00E10CB1" w:rsidRPr="00517AD0">
        <w:rPr>
          <w:rFonts w:ascii="Arial" w:eastAsia="Times New Roman" w:hAnsi="Arial" w:cs="Arial"/>
          <w:sz w:val="24"/>
          <w:szCs w:val="24"/>
          <w:lang w:eastAsia="sk-SK"/>
        </w:rPr>
        <w:t>5</w:t>
      </w:r>
      <w:r w:rsidR="002C272A" w:rsidRPr="00517AD0">
        <w:rPr>
          <w:rFonts w:ascii="Arial" w:eastAsia="Times New Roman" w:hAnsi="Arial" w:cs="Arial"/>
          <w:sz w:val="24"/>
          <w:szCs w:val="24"/>
          <w:lang w:eastAsia="sk-SK"/>
        </w:rPr>
        <w:t xml:space="preserve"> a § 6</w:t>
      </w:r>
      <w:r w:rsidR="00AF6198" w:rsidRPr="00517AD0">
        <w:rPr>
          <w:rFonts w:ascii="Arial" w:eastAsia="Times New Roman" w:hAnsi="Arial" w:cs="Arial"/>
          <w:sz w:val="24"/>
          <w:szCs w:val="24"/>
          <w:lang w:eastAsia="sk-SK"/>
        </w:rPr>
        <w:t xml:space="preserve">, </w:t>
      </w:r>
      <w:r w:rsidRPr="00517AD0">
        <w:rPr>
          <w:rStyle w:val="Bodytext13"/>
          <w:rFonts w:ascii="Arial" w:hAnsi="Arial" w:cs="Arial"/>
          <w:sz w:val="24"/>
          <w:szCs w:val="24"/>
        </w:rPr>
        <w:t>pos</w:t>
      </w:r>
      <w:r w:rsidR="00AC00BB" w:rsidRPr="00517AD0">
        <w:rPr>
          <w:rStyle w:val="Bodytext13"/>
          <w:rFonts w:ascii="Arial" w:hAnsi="Arial" w:cs="Arial"/>
          <w:sz w:val="24"/>
          <w:szCs w:val="24"/>
        </w:rPr>
        <w:t xml:space="preserve">údi </w:t>
      </w:r>
      <w:r w:rsidR="00A66967" w:rsidRPr="00517AD0">
        <w:rPr>
          <w:rStyle w:val="Bodytext13"/>
          <w:rFonts w:ascii="Arial" w:hAnsi="Arial" w:cs="Arial"/>
          <w:sz w:val="24"/>
          <w:szCs w:val="24"/>
        </w:rPr>
        <w:t xml:space="preserve">príslušná </w:t>
      </w:r>
      <w:r w:rsidR="00F97451" w:rsidRPr="00517AD0">
        <w:rPr>
          <w:rStyle w:val="Bodytext13"/>
          <w:rFonts w:ascii="Arial" w:hAnsi="Arial" w:cs="Arial"/>
          <w:sz w:val="24"/>
          <w:szCs w:val="24"/>
        </w:rPr>
        <w:t>odborná</w:t>
      </w:r>
      <w:r w:rsidR="004528C9" w:rsidRPr="00517AD0">
        <w:rPr>
          <w:rStyle w:val="Bodytext13"/>
          <w:rFonts w:ascii="Arial" w:hAnsi="Arial" w:cs="Arial"/>
          <w:sz w:val="24"/>
          <w:szCs w:val="24"/>
        </w:rPr>
        <w:t xml:space="preserve"> hodnotiaca komisia</w:t>
      </w:r>
      <w:r w:rsidR="00554E5A" w:rsidRPr="00517AD0">
        <w:rPr>
          <w:rStyle w:val="Bodytext13"/>
          <w:rFonts w:ascii="Arial" w:hAnsi="Arial" w:cs="Arial"/>
          <w:sz w:val="24"/>
          <w:szCs w:val="24"/>
        </w:rPr>
        <w:t xml:space="preserve">, </w:t>
      </w:r>
      <w:r w:rsidR="006B7F28" w:rsidRPr="00517AD0">
        <w:rPr>
          <w:rStyle w:val="Bodytext13"/>
          <w:rFonts w:ascii="Arial" w:hAnsi="Arial" w:cs="Arial"/>
          <w:sz w:val="24"/>
          <w:szCs w:val="24"/>
        </w:rPr>
        <w:t>menovaná</w:t>
      </w:r>
      <w:r w:rsidR="002D1012" w:rsidRPr="00517AD0">
        <w:rPr>
          <w:rStyle w:val="Bodytext13"/>
          <w:rFonts w:ascii="Arial" w:hAnsi="Arial" w:cs="Arial"/>
          <w:sz w:val="24"/>
          <w:szCs w:val="24"/>
        </w:rPr>
        <w:t xml:space="preserve"> </w:t>
      </w:r>
      <w:r w:rsidR="00902D24" w:rsidRPr="00517AD0">
        <w:rPr>
          <w:rStyle w:val="Bodytext13"/>
          <w:rFonts w:ascii="Arial" w:hAnsi="Arial" w:cs="Arial"/>
          <w:sz w:val="24"/>
          <w:szCs w:val="24"/>
        </w:rPr>
        <w:t>v</w:t>
      </w:r>
      <w:r w:rsidR="00555C93" w:rsidRPr="00517AD0">
        <w:rPr>
          <w:rStyle w:val="Bodytext13"/>
          <w:rFonts w:ascii="Arial" w:hAnsi="Arial" w:cs="Arial"/>
          <w:sz w:val="24"/>
          <w:szCs w:val="24"/>
        </w:rPr>
        <w:t xml:space="preserve"> </w:t>
      </w:r>
      <w:r w:rsidR="00902D24" w:rsidRPr="00517AD0">
        <w:rPr>
          <w:rStyle w:val="Bodytext13"/>
          <w:rFonts w:ascii="Arial" w:hAnsi="Arial" w:cs="Arial"/>
          <w:sz w:val="24"/>
          <w:szCs w:val="24"/>
        </w:rPr>
        <w:t>súlade</w:t>
      </w:r>
      <w:r w:rsidR="00985BF2" w:rsidRPr="00517AD0">
        <w:rPr>
          <w:rStyle w:val="Bodytext13"/>
          <w:rFonts w:ascii="Arial" w:hAnsi="Arial" w:cs="Arial"/>
          <w:sz w:val="24"/>
          <w:szCs w:val="24"/>
        </w:rPr>
        <w:t xml:space="preserve"> </w:t>
      </w:r>
      <w:r w:rsidR="00902D24" w:rsidRPr="00517AD0">
        <w:rPr>
          <w:rStyle w:val="Bodytext13"/>
          <w:rFonts w:ascii="Arial" w:hAnsi="Arial" w:cs="Arial"/>
          <w:sz w:val="24"/>
          <w:szCs w:val="24"/>
        </w:rPr>
        <w:t xml:space="preserve">s </w:t>
      </w:r>
      <w:r w:rsidR="009A4050" w:rsidRPr="00517AD0">
        <w:rPr>
          <w:rStyle w:val="Bodytext13"/>
          <w:rFonts w:ascii="Arial" w:hAnsi="Arial" w:cs="Arial"/>
          <w:sz w:val="24"/>
          <w:szCs w:val="24"/>
        </w:rPr>
        <w:t>ods</w:t>
      </w:r>
      <w:r w:rsidR="002B605F">
        <w:rPr>
          <w:rStyle w:val="Bodytext13"/>
          <w:rFonts w:ascii="Arial" w:hAnsi="Arial" w:cs="Arial"/>
          <w:sz w:val="24"/>
          <w:szCs w:val="24"/>
        </w:rPr>
        <w:t>ekom</w:t>
      </w:r>
      <w:r w:rsidR="002D1012" w:rsidRPr="00517AD0">
        <w:rPr>
          <w:rStyle w:val="Bodytext13"/>
          <w:rFonts w:ascii="Arial" w:hAnsi="Arial" w:cs="Arial"/>
          <w:sz w:val="24"/>
          <w:szCs w:val="24"/>
        </w:rPr>
        <w:t xml:space="preserve"> </w:t>
      </w:r>
      <w:r w:rsidR="00F77332" w:rsidRPr="00517AD0">
        <w:rPr>
          <w:rStyle w:val="Bodytext13"/>
          <w:rFonts w:ascii="Arial" w:hAnsi="Arial" w:cs="Arial"/>
          <w:sz w:val="24"/>
          <w:szCs w:val="24"/>
        </w:rPr>
        <w:t>8</w:t>
      </w:r>
      <w:r w:rsidR="006B7F28" w:rsidRPr="00517AD0">
        <w:rPr>
          <w:rStyle w:val="Bodytext13"/>
          <w:rFonts w:ascii="Arial" w:hAnsi="Arial" w:cs="Arial"/>
          <w:sz w:val="24"/>
          <w:szCs w:val="24"/>
        </w:rPr>
        <w:t>.</w:t>
      </w:r>
      <w:r w:rsidR="002D1012" w:rsidRPr="00517AD0">
        <w:rPr>
          <w:rStyle w:val="Bodytext13"/>
          <w:rFonts w:ascii="Arial" w:hAnsi="Arial" w:cs="Arial"/>
          <w:sz w:val="24"/>
          <w:szCs w:val="24"/>
        </w:rPr>
        <w:t xml:space="preserve"> </w:t>
      </w:r>
    </w:p>
    <w:p w14:paraId="37DDED5E" w14:textId="77777777" w:rsidR="005E3F37" w:rsidRPr="00517AD0" w:rsidRDefault="005E3F37" w:rsidP="00A74C0C">
      <w:pPr>
        <w:pStyle w:val="Bodytext1"/>
        <w:numPr>
          <w:ilvl w:val="0"/>
          <w:numId w:val="34"/>
        </w:numPr>
        <w:shd w:val="clear" w:color="auto" w:fill="auto"/>
        <w:tabs>
          <w:tab w:val="left" w:pos="563"/>
        </w:tabs>
        <w:spacing w:after="120" w:line="240" w:lineRule="auto"/>
        <w:ind w:left="567" w:hanging="567"/>
        <w:jc w:val="both"/>
        <w:rPr>
          <w:rStyle w:val="Bodytext13"/>
          <w:rFonts w:ascii="Arial" w:hAnsi="Arial" w:cs="Arial"/>
          <w:sz w:val="24"/>
          <w:szCs w:val="24"/>
        </w:rPr>
      </w:pPr>
      <w:r w:rsidRPr="00517AD0">
        <w:rPr>
          <w:rStyle w:val="Bodytext13"/>
          <w:rFonts w:ascii="Arial" w:hAnsi="Arial" w:cs="Arial"/>
          <w:sz w:val="24"/>
          <w:szCs w:val="24"/>
        </w:rPr>
        <w:t>Odborná hodnotiaca komisia hodnotí žiadosti na základe vopred stanovených kritérií hodnotenia, formulovaných vo výzve na predkladanie žiadostí, pričom každú žiadosť hodnotia nezávisle od seba dvaja členovia odbornej hodnotiacej komisie. Žiadostiam je prideľovaný počet bodov aj so zdôvodnením.</w:t>
      </w:r>
    </w:p>
    <w:p w14:paraId="421642DE" w14:textId="568E1EE0" w:rsidR="005E3F37" w:rsidRPr="008775C8" w:rsidRDefault="005E3F37" w:rsidP="000935CB">
      <w:pPr>
        <w:pStyle w:val="Bodytext1"/>
        <w:numPr>
          <w:ilvl w:val="0"/>
          <w:numId w:val="34"/>
        </w:numPr>
        <w:shd w:val="clear" w:color="auto" w:fill="auto"/>
        <w:tabs>
          <w:tab w:val="left" w:pos="563"/>
        </w:tabs>
        <w:spacing w:after="120" w:line="240" w:lineRule="auto"/>
        <w:ind w:left="567" w:hanging="567"/>
        <w:jc w:val="both"/>
        <w:rPr>
          <w:rStyle w:val="Bodytext13"/>
          <w:rFonts w:ascii="Arial" w:eastAsia="Calibri" w:hAnsi="Arial" w:cs="Arial"/>
          <w:sz w:val="24"/>
          <w:szCs w:val="24"/>
        </w:rPr>
      </w:pPr>
      <w:r w:rsidRPr="00517AD0">
        <w:rPr>
          <w:rStyle w:val="Bodytext13"/>
          <w:rFonts w:ascii="Arial" w:hAnsi="Arial" w:cs="Arial"/>
          <w:sz w:val="24"/>
          <w:szCs w:val="24"/>
        </w:rPr>
        <w:t xml:space="preserve">Odborná hodnotiaca komisia na základe bodového zisku zostavuje odporúčanie na pridelenie dotácií z celkovej alokácie pre príslušnú dotačnú schému určenú </w:t>
      </w:r>
      <w:r w:rsidR="002B605F">
        <w:rPr>
          <w:rStyle w:val="Bodytext13"/>
          <w:rFonts w:ascii="Arial" w:hAnsi="Arial" w:cs="Arial"/>
          <w:sz w:val="24"/>
          <w:szCs w:val="24"/>
        </w:rPr>
        <w:lastRenderedPageBreak/>
        <w:t>podľa § 5 odseku</w:t>
      </w:r>
      <w:r w:rsidRPr="00517AD0">
        <w:rPr>
          <w:rStyle w:val="Bodytext13"/>
          <w:rFonts w:ascii="Arial" w:hAnsi="Arial" w:cs="Arial"/>
          <w:sz w:val="24"/>
          <w:szCs w:val="24"/>
        </w:rPr>
        <w:t xml:space="preserve"> 1.b), so stanovením odporúčanej výšky dot</w:t>
      </w:r>
      <w:r w:rsidR="00CA7045">
        <w:rPr>
          <w:rStyle w:val="Bodytext13"/>
          <w:rFonts w:ascii="Arial" w:hAnsi="Arial" w:cs="Arial"/>
          <w:sz w:val="24"/>
          <w:szCs w:val="24"/>
        </w:rPr>
        <w:t>ácie pre tie žiadosti, ktoré v</w:t>
      </w:r>
      <w:r w:rsidRPr="00517AD0">
        <w:rPr>
          <w:rStyle w:val="Bodytext13"/>
          <w:rFonts w:ascii="Arial" w:hAnsi="Arial" w:cs="Arial"/>
          <w:sz w:val="24"/>
          <w:szCs w:val="24"/>
        </w:rPr>
        <w:t xml:space="preserve"> priemere bodových hodnotení oboch hodnotiteľov získali 65% a viac maximálneho bodového zisku, pričom návrh, ktorý má odporúčací charakter, predkladá dotačnej komisii v podobe zoznamu obsahujúc</w:t>
      </w:r>
      <w:r w:rsidR="000935CB">
        <w:rPr>
          <w:rStyle w:val="Bodytext13"/>
          <w:rFonts w:ascii="Arial" w:hAnsi="Arial" w:cs="Arial"/>
          <w:sz w:val="24"/>
          <w:szCs w:val="24"/>
        </w:rPr>
        <w:t>eho všetky posudzované žiadosti.</w:t>
      </w:r>
    </w:p>
    <w:p w14:paraId="6A404671" w14:textId="77777777" w:rsidR="005E3F37" w:rsidRPr="00517AD0" w:rsidRDefault="005E3F37" w:rsidP="00E027DB">
      <w:pPr>
        <w:pStyle w:val="Bodytext1"/>
        <w:numPr>
          <w:ilvl w:val="0"/>
          <w:numId w:val="34"/>
        </w:numPr>
        <w:shd w:val="clear" w:color="auto" w:fill="auto"/>
        <w:tabs>
          <w:tab w:val="left" w:pos="563"/>
        </w:tabs>
        <w:spacing w:after="120" w:line="240" w:lineRule="auto"/>
        <w:ind w:left="567" w:hanging="567"/>
        <w:jc w:val="both"/>
        <w:rPr>
          <w:rStyle w:val="Bodytext13"/>
          <w:rFonts w:ascii="Arial" w:hAnsi="Arial" w:cs="Arial"/>
          <w:sz w:val="24"/>
          <w:szCs w:val="24"/>
        </w:rPr>
      </w:pPr>
      <w:r w:rsidRPr="00517AD0">
        <w:rPr>
          <w:rStyle w:val="Bodytext13"/>
          <w:rFonts w:ascii="Arial" w:hAnsi="Arial" w:cs="Arial"/>
          <w:sz w:val="24"/>
          <w:szCs w:val="24"/>
        </w:rPr>
        <w:t>Dotačná komisia posúdi návrh odbornej hodnotiacej komisie, predložený najneskôr 5 pracovných dní pred zasadnutím dotačnej komisie, pričom môže na základe zdôvodnenia zmeniť výšku dotácie navrhnutú odbornou hodnotiacou komisiou pre jednotlivé žiadosti.</w:t>
      </w:r>
    </w:p>
    <w:p w14:paraId="05D1F378" w14:textId="4F54096C" w:rsidR="005E3F37" w:rsidRPr="00517AD0" w:rsidRDefault="00A60CF3" w:rsidP="00A74C0C">
      <w:pPr>
        <w:pStyle w:val="Bodytext1"/>
        <w:numPr>
          <w:ilvl w:val="0"/>
          <w:numId w:val="34"/>
        </w:numPr>
        <w:shd w:val="clear" w:color="auto" w:fill="auto"/>
        <w:tabs>
          <w:tab w:val="left" w:pos="563"/>
        </w:tabs>
        <w:spacing w:after="120" w:line="240" w:lineRule="auto"/>
        <w:ind w:left="567" w:hanging="567"/>
        <w:jc w:val="both"/>
        <w:rPr>
          <w:rFonts w:ascii="Arial" w:hAnsi="Arial" w:cs="Arial"/>
          <w:sz w:val="24"/>
          <w:szCs w:val="24"/>
        </w:rPr>
      </w:pPr>
      <w:r w:rsidRPr="00517AD0">
        <w:rPr>
          <w:rStyle w:val="Bodytext13"/>
          <w:rFonts w:ascii="Arial" w:hAnsi="Arial" w:cs="Arial"/>
          <w:sz w:val="24"/>
          <w:szCs w:val="24"/>
        </w:rPr>
        <w:t>Dotačná komisia predkladá zastupiteľstvu na schválenie návrh na poskytnutie dotácií v jednotlivých dotačných schémach s odporúčaním na ich schválenie</w:t>
      </w:r>
      <w:r w:rsidR="00723A60" w:rsidRPr="00517AD0">
        <w:rPr>
          <w:rStyle w:val="Bodytext13"/>
          <w:rFonts w:ascii="Arial" w:hAnsi="Arial" w:cs="Arial"/>
          <w:sz w:val="24"/>
          <w:szCs w:val="24"/>
        </w:rPr>
        <w:t xml:space="preserve">. </w:t>
      </w:r>
      <w:r w:rsidRPr="00517AD0">
        <w:rPr>
          <w:rStyle w:val="Bodytext13"/>
          <w:rFonts w:ascii="Arial" w:hAnsi="Arial" w:cs="Arial"/>
          <w:sz w:val="24"/>
          <w:szCs w:val="24"/>
        </w:rPr>
        <w:t>Zastupiteľstvo prerokuje návrh na poskytnutie dotácií</w:t>
      </w:r>
      <w:r w:rsidR="00723A60" w:rsidRPr="00517AD0">
        <w:rPr>
          <w:rStyle w:val="Bodytext13"/>
          <w:rFonts w:ascii="Arial" w:hAnsi="Arial" w:cs="Arial"/>
          <w:sz w:val="24"/>
          <w:szCs w:val="24"/>
        </w:rPr>
        <w:t xml:space="preserve"> </w:t>
      </w:r>
      <w:r w:rsidRPr="00517AD0">
        <w:rPr>
          <w:rStyle w:val="Bodytext13"/>
          <w:rFonts w:ascii="Arial" w:hAnsi="Arial" w:cs="Arial"/>
          <w:sz w:val="24"/>
          <w:szCs w:val="24"/>
        </w:rPr>
        <w:t>najneskôr do konca marca príslušného rozpočtového roka; týmto odsekom nie je dotknuté</w:t>
      </w:r>
      <w:r w:rsidR="002B605F">
        <w:rPr>
          <w:rStyle w:val="Bodytext13"/>
          <w:rFonts w:ascii="Arial" w:hAnsi="Arial" w:cs="Arial"/>
          <w:sz w:val="24"/>
          <w:szCs w:val="24"/>
        </w:rPr>
        <w:t xml:space="preserve"> ustanovenie § 5 odseku</w:t>
      </w:r>
      <w:r w:rsidRPr="00517AD0">
        <w:rPr>
          <w:rStyle w:val="Bodytext13"/>
          <w:rFonts w:ascii="Arial" w:hAnsi="Arial" w:cs="Arial"/>
          <w:sz w:val="24"/>
          <w:szCs w:val="24"/>
        </w:rPr>
        <w:t xml:space="preserve"> 5.</w:t>
      </w:r>
    </w:p>
    <w:p w14:paraId="60BC3530" w14:textId="77777777" w:rsidR="005E3F37" w:rsidRPr="00517AD0" w:rsidRDefault="00BE4F26" w:rsidP="00A74C0C">
      <w:pPr>
        <w:pStyle w:val="Bodytext1"/>
        <w:numPr>
          <w:ilvl w:val="0"/>
          <w:numId w:val="34"/>
        </w:numPr>
        <w:shd w:val="clear" w:color="auto" w:fill="auto"/>
        <w:tabs>
          <w:tab w:val="left" w:pos="563"/>
        </w:tabs>
        <w:spacing w:after="120" w:line="240" w:lineRule="auto"/>
        <w:ind w:left="567" w:hanging="567"/>
        <w:jc w:val="both"/>
        <w:rPr>
          <w:rStyle w:val="Bodytext13"/>
          <w:rFonts w:ascii="Arial" w:hAnsi="Arial" w:cs="Arial"/>
          <w:sz w:val="24"/>
          <w:szCs w:val="24"/>
        </w:rPr>
      </w:pPr>
      <w:r w:rsidRPr="00517AD0">
        <w:rPr>
          <w:rFonts w:ascii="Arial" w:hAnsi="Arial" w:cs="Arial"/>
          <w:sz w:val="24"/>
          <w:szCs w:val="24"/>
        </w:rPr>
        <w:t xml:space="preserve">Členov odborných hodnotiacich komisií nominuje riaditeľ </w:t>
      </w:r>
      <w:r w:rsidR="00060C75" w:rsidRPr="00517AD0">
        <w:rPr>
          <w:rFonts w:ascii="Arial" w:hAnsi="Arial" w:cs="Arial"/>
          <w:sz w:val="24"/>
          <w:szCs w:val="24"/>
        </w:rPr>
        <w:t xml:space="preserve">príslušného </w:t>
      </w:r>
      <w:r w:rsidRPr="00517AD0">
        <w:rPr>
          <w:rFonts w:ascii="Arial" w:hAnsi="Arial" w:cs="Arial"/>
          <w:sz w:val="24"/>
          <w:szCs w:val="24"/>
        </w:rPr>
        <w:t xml:space="preserve">gesčného odboru Úradu BSK. Po prerokovaní nominácií príslušnými gesčnými komisiami sa  informácia o návrhu na vymenovanie členov odborných hodnotiacich komisií pre jednotlivé dotačné schémy predkladá zastupiteľstvu, </w:t>
      </w:r>
      <w:r w:rsidR="00F4418F" w:rsidRPr="00517AD0">
        <w:rPr>
          <w:rFonts w:ascii="Arial" w:hAnsi="Arial" w:cs="Arial"/>
          <w:sz w:val="24"/>
          <w:szCs w:val="24"/>
        </w:rPr>
        <w:t xml:space="preserve">a to najneskôr do </w:t>
      </w:r>
      <w:r w:rsidRPr="00517AD0">
        <w:rPr>
          <w:rFonts w:ascii="Arial" w:hAnsi="Arial" w:cs="Arial"/>
          <w:sz w:val="24"/>
          <w:szCs w:val="24"/>
        </w:rPr>
        <w:t xml:space="preserve">30. septembra roka predchádzajúceho </w:t>
      </w:r>
      <w:r w:rsidR="00AA2BF5" w:rsidRPr="00517AD0">
        <w:rPr>
          <w:rFonts w:ascii="Arial" w:hAnsi="Arial" w:cs="Arial"/>
          <w:sz w:val="24"/>
          <w:szCs w:val="24"/>
        </w:rPr>
        <w:t xml:space="preserve">príslušnému </w:t>
      </w:r>
      <w:r w:rsidR="00306AB3" w:rsidRPr="00517AD0">
        <w:rPr>
          <w:rFonts w:ascii="Arial" w:hAnsi="Arial" w:cs="Arial"/>
          <w:sz w:val="24"/>
          <w:szCs w:val="24"/>
        </w:rPr>
        <w:t>kalendárn</w:t>
      </w:r>
      <w:r w:rsidR="00AA2BF5" w:rsidRPr="00517AD0">
        <w:rPr>
          <w:rFonts w:ascii="Arial" w:hAnsi="Arial" w:cs="Arial"/>
          <w:sz w:val="24"/>
          <w:szCs w:val="24"/>
        </w:rPr>
        <w:t>emu</w:t>
      </w:r>
      <w:r w:rsidR="00306AB3" w:rsidRPr="00517AD0">
        <w:rPr>
          <w:rFonts w:ascii="Arial" w:hAnsi="Arial" w:cs="Arial"/>
          <w:sz w:val="24"/>
          <w:szCs w:val="24"/>
        </w:rPr>
        <w:t xml:space="preserve"> </w:t>
      </w:r>
      <w:r w:rsidRPr="00517AD0">
        <w:rPr>
          <w:rFonts w:ascii="Arial" w:hAnsi="Arial" w:cs="Arial"/>
          <w:sz w:val="24"/>
          <w:szCs w:val="24"/>
        </w:rPr>
        <w:t>rok</w:t>
      </w:r>
      <w:r w:rsidR="00AA2BF5" w:rsidRPr="00517AD0">
        <w:rPr>
          <w:rFonts w:ascii="Arial" w:hAnsi="Arial" w:cs="Arial"/>
          <w:sz w:val="24"/>
          <w:szCs w:val="24"/>
        </w:rPr>
        <w:t>u</w:t>
      </w:r>
      <w:r w:rsidRPr="00517AD0">
        <w:rPr>
          <w:rFonts w:ascii="Arial" w:hAnsi="Arial" w:cs="Arial"/>
          <w:sz w:val="24"/>
          <w:szCs w:val="24"/>
        </w:rPr>
        <w:t xml:space="preserve">, </w:t>
      </w:r>
      <w:r w:rsidR="00AA2BF5" w:rsidRPr="00517AD0">
        <w:rPr>
          <w:rFonts w:ascii="Arial" w:hAnsi="Arial" w:cs="Arial"/>
          <w:sz w:val="24"/>
          <w:szCs w:val="24"/>
        </w:rPr>
        <w:t xml:space="preserve">od </w:t>
      </w:r>
      <w:r w:rsidRPr="00517AD0">
        <w:rPr>
          <w:rFonts w:ascii="Arial" w:hAnsi="Arial" w:cs="Arial"/>
          <w:sz w:val="24"/>
          <w:szCs w:val="24"/>
        </w:rPr>
        <w:t>ktoré</w:t>
      </w:r>
      <w:r w:rsidR="00AA2BF5" w:rsidRPr="00517AD0">
        <w:rPr>
          <w:rFonts w:ascii="Arial" w:hAnsi="Arial" w:cs="Arial"/>
          <w:sz w:val="24"/>
          <w:szCs w:val="24"/>
        </w:rPr>
        <w:t>ho</w:t>
      </w:r>
      <w:r w:rsidRPr="00517AD0">
        <w:rPr>
          <w:rFonts w:ascii="Arial" w:hAnsi="Arial" w:cs="Arial"/>
          <w:sz w:val="24"/>
          <w:szCs w:val="24"/>
        </w:rPr>
        <w:t xml:space="preserve"> sú členovia odborných hodnotiacich komisií vymenovaní. </w:t>
      </w:r>
      <w:r w:rsidRPr="00517AD0">
        <w:rPr>
          <w:rStyle w:val="Bodytext13"/>
          <w:rFonts w:ascii="Arial" w:hAnsi="Arial" w:cs="Arial"/>
          <w:sz w:val="24"/>
          <w:szCs w:val="24"/>
        </w:rPr>
        <w:t>Následne na základe predloženého návrhu menuje predseda BSK pre každú dotačnú schému odbornú hodnotiacu komisiu spravidla na obdobie dvoch rokov</w:t>
      </w:r>
      <w:r w:rsidR="00964407" w:rsidRPr="00517AD0">
        <w:rPr>
          <w:rStyle w:val="Bodytext13"/>
          <w:rFonts w:ascii="Arial" w:hAnsi="Arial" w:cs="Arial"/>
          <w:sz w:val="24"/>
          <w:szCs w:val="24"/>
        </w:rPr>
        <w:t>.</w:t>
      </w:r>
    </w:p>
    <w:p w14:paraId="0932F2DB" w14:textId="77777777" w:rsidR="005E3F37" w:rsidRPr="00517AD0" w:rsidRDefault="00B54FAA" w:rsidP="00A74C0C">
      <w:pPr>
        <w:pStyle w:val="Bodytext1"/>
        <w:numPr>
          <w:ilvl w:val="0"/>
          <w:numId w:val="34"/>
        </w:numPr>
        <w:shd w:val="clear" w:color="auto" w:fill="auto"/>
        <w:tabs>
          <w:tab w:val="left" w:pos="563"/>
        </w:tabs>
        <w:spacing w:after="120" w:line="240" w:lineRule="auto"/>
        <w:ind w:left="567" w:hanging="567"/>
        <w:jc w:val="both"/>
        <w:rPr>
          <w:rStyle w:val="Bodytext14"/>
          <w:rFonts w:ascii="Arial" w:hAnsi="Arial" w:cs="Arial"/>
          <w:sz w:val="24"/>
          <w:szCs w:val="24"/>
        </w:rPr>
      </w:pPr>
      <w:r w:rsidRPr="00517AD0">
        <w:rPr>
          <w:rStyle w:val="Bodytext13"/>
          <w:rFonts w:ascii="Arial" w:hAnsi="Arial" w:cs="Arial"/>
          <w:sz w:val="24"/>
          <w:szCs w:val="24"/>
        </w:rPr>
        <w:t xml:space="preserve">Členovia odborných hodnotiacich komisií sa pri hodnotení riadia rokovacím poriadkom hodnotiacej komisie, </w:t>
      </w:r>
      <w:r w:rsidRPr="00517AD0">
        <w:rPr>
          <w:rStyle w:val="Bodytext14"/>
          <w:rFonts w:ascii="Arial" w:hAnsi="Arial" w:cs="Arial"/>
          <w:sz w:val="24"/>
          <w:szCs w:val="24"/>
        </w:rPr>
        <w:t>vypracovaným príslušnými gesčnými odbormi Úradu BSK a prerokovaným s</w:t>
      </w:r>
      <w:r w:rsidR="00555C93" w:rsidRPr="00517AD0">
        <w:rPr>
          <w:rStyle w:val="Bodytext14"/>
          <w:rFonts w:ascii="Arial" w:hAnsi="Arial" w:cs="Arial"/>
          <w:sz w:val="24"/>
          <w:szCs w:val="24"/>
        </w:rPr>
        <w:t xml:space="preserve"> </w:t>
      </w:r>
      <w:r w:rsidRPr="00517AD0">
        <w:rPr>
          <w:rStyle w:val="Bodytext14"/>
          <w:rFonts w:ascii="Arial" w:hAnsi="Arial" w:cs="Arial"/>
          <w:sz w:val="24"/>
          <w:szCs w:val="24"/>
        </w:rPr>
        <w:t>príslušnými gesčnými komisiami.</w:t>
      </w:r>
      <w:r w:rsidR="003A724B" w:rsidRPr="00517AD0">
        <w:rPr>
          <w:rStyle w:val="Bodytext14"/>
          <w:rFonts w:ascii="Arial" w:hAnsi="Arial" w:cs="Arial"/>
          <w:sz w:val="24"/>
          <w:szCs w:val="24"/>
        </w:rPr>
        <w:t xml:space="preserve"> Rokovací poriadok obsahuje najmä vymedzenie </w:t>
      </w:r>
      <w:r w:rsidR="007D675A" w:rsidRPr="00517AD0">
        <w:rPr>
          <w:rStyle w:val="Bodytext14"/>
          <w:rFonts w:ascii="Arial" w:hAnsi="Arial" w:cs="Arial"/>
          <w:sz w:val="24"/>
          <w:szCs w:val="24"/>
        </w:rPr>
        <w:t>pôsobnosti hodnotiacej komisie</w:t>
      </w:r>
      <w:r w:rsidR="003A724B" w:rsidRPr="00517AD0">
        <w:rPr>
          <w:rStyle w:val="Bodytext14"/>
          <w:rFonts w:ascii="Arial" w:hAnsi="Arial" w:cs="Arial"/>
          <w:sz w:val="24"/>
          <w:szCs w:val="24"/>
        </w:rPr>
        <w:t>, vymedzenie konfliktu záujmov, zásady posudzovania žiadostí - kritéria hodnotenia a metodickú príručku hodnotiteľa.</w:t>
      </w:r>
      <w:r w:rsidR="003A724B" w:rsidRPr="00517AD0">
        <w:rPr>
          <w:rStyle w:val="Bodytext13"/>
          <w:rFonts w:ascii="Arial" w:hAnsi="Arial" w:cs="Arial"/>
          <w:sz w:val="24"/>
          <w:szCs w:val="24"/>
        </w:rPr>
        <w:t xml:space="preserve"> </w:t>
      </w:r>
      <w:r w:rsidR="00AE6B80" w:rsidRPr="00517AD0">
        <w:rPr>
          <w:rStyle w:val="Bodytext13"/>
          <w:rFonts w:ascii="Arial" w:hAnsi="Arial" w:cs="Arial"/>
          <w:sz w:val="24"/>
          <w:szCs w:val="24"/>
        </w:rPr>
        <w:t>Členovia odborných hodnotiacich komisií sú za svoj výkon odmeňovaní, pričom výška odmeny bude po ukončení hodnotenia zverejnená.</w:t>
      </w:r>
    </w:p>
    <w:p w14:paraId="5F380CB0" w14:textId="77777777" w:rsidR="005E3F37" w:rsidRPr="00517AD0" w:rsidRDefault="00186861" w:rsidP="00A74C0C">
      <w:pPr>
        <w:pStyle w:val="Bodytext1"/>
        <w:numPr>
          <w:ilvl w:val="0"/>
          <w:numId w:val="34"/>
        </w:numPr>
        <w:shd w:val="clear" w:color="auto" w:fill="auto"/>
        <w:tabs>
          <w:tab w:val="left" w:pos="563"/>
        </w:tabs>
        <w:spacing w:after="120" w:line="240" w:lineRule="auto"/>
        <w:ind w:left="567" w:hanging="567"/>
        <w:jc w:val="both"/>
        <w:rPr>
          <w:rStyle w:val="Bodytext13"/>
          <w:rFonts w:ascii="Arial" w:hAnsi="Arial" w:cs="Arial"/>
          <w:sz w:val="24"/>
          <w:szCs w:val="24"/>
        </w:rPr>
      </w:pPr>
      <w:r w:rsidRPr="00517AD0">
        <w:rPr>
          <w:rStyle w:val="Bodytext13"/>
          <w:rFonts w:ascii="Arial" w:hAnsi="Arial" w:cs="Arial"/>
          <w:sz w:val="24"/>
          <w:szCs w:val="24"/>
        </w:rPr>
        <w:t>Členovia odborných hodnotiacich komisií musia byť odborníkmi s</w:t>
      </w:r>
      <w:r w:rsidR="00555C93" w:rsidRPr="00517AD0">
        <w:rPr>
          <w:rStyle w:val="Bodytext13"/>
          <w:rFonts w:ascii="Arial" w:hAnsi="Arial" w:cs="Arial"/>
          <w:sz w:val="24"/>
          <w:szCs w:val="24"/>
        </w:rPr>
        <w:t xml:space="preserve"> </w:t>
      </w:r>
      <w:r w:rsidRPr="00517AD0">
        <w:rPr>
          <w:rStyle w:val="Bodytext13"/>
          <w:rFonts w:ascii="Arial" w:hAnsi="Arial" w:cs="Arial"/>
          <w:sz w:val="24"/>
          <w:szCs w:val="24"/>
        </w:rPr>
        <w:t>praxou v</w:t>
      </w:r>
      <w:r w:rsidR="00555C93" w:rsidRPr="00517AD0">
        <w:rPr>
          <w:rStyle w:val="Bodytext13"/>
          <w:rFonts w:ascii="Arial" w:hAnsi="Arial" w:cs="Arial"/>
          <w:sz w:val="24"/>
          <w:szCs w:val="24"/>
        </w:rPr>
        <w:t xml:space="preserve"> </w:t>
      </w:r>
      <w:r w:rsidRPr="00517AD0">
        <w:rPr>
          <w:rStyle w:val="Bodytext13"/>
          <w:rFonts w:ascii="Arial" w:hAnsi="Arial" w:cs="Arial"/>
          <w:sz w:val="24"/>
          <w:szCs w:val="24"/>
        </w:rPr>
        <w:t>posudzovaní projektov v</w:t>
      </w:r>
      <w:r w:rsidR="00555C93" w:rsidRPr="00517AD0">
        <w:rPr>
          <w:rStyle w:val="Bodytext13"/>
          <w:rFonts w:ascii="Arial" w:hAnsi="Arial" w:cs="Arial"/>
          <w:sz w:val="24"/>
          <w:szCs w:val="24"/>
        </w:rPr>
        <w:t xml:space="preserve"> </w:t>
      </w:r>
      <w:r w:rsidRPr="00517AD0">
        <w:rPr>
          <w:rStyle w:val="Bodytext13"/>
          <w:rFonts w:ascii="Arial" w:hAnsi="Arial" w:cs="Arial"/>
          <w:sz w:val="24"/>
          <w:szCs w:val="24"/>
        </w:rPr>
        <w:t>relevantných inštitúciách vo vzťahu k posudzovanej oblasti a nesmú byť poslancami BSK</w:t>
      </w:r>
      <w:r w:rsidR="00555C93" w:rsidRPr="00517AD0">
        <w:rPr>
          <w:rStyle w:val="Bodytext13"/>
          <w:rFonts w:ascii="Arial" w:hAnsi="Arial" w:cs="Arial"/>
          <w:sz w:val="24"/>
          <w:szCs w:val="24"/>
        </w:rPr>
        <w:t>.</w:t>
      </w:r>
    </w:p>
    <w:p w14:paraId="28512003" w14:textId="3F9DD05D" w:rsidR="005E3F37" w:rsidRPr="00517AD0" w:rsidRDefault="00253289" w:rsidP="00A74C0C">
      <w:pPr>
        <w:pStyle w:val="Bodytext1"/>
        <w:numPr>
          <w:ilvl w:val="0"/>
          <w:numId w:val="34"/>
        </w:numPr>
        <w:shd w:val="clear" w:color="auto" w:fill="auto"/>
        <w:tabs>
          <w:tab w:val="left" w:pos="563"/>
        </w:tabs>
        <w:spacing w:after="120" w:line="240" w:lineRule="auto"/>
        <w:ind w:left="567" w:hanging="567"/>
        <w:jc w:val="both"/>
        <w:rPr>
          <w:rStyle w:val="Bodytext13"/>
          <w:rFonts w:ascii="Arial" w:hAnsi="Arial" w:cs="Arial"/>
          <w:sz w:val="24"/>
          <w:szCs w:val="24"/>
        </w:rPr>
      </w:pPr>
      <w:r w:rsidRPr="00517AD0">
        <w:rPr>
          <w:rStyle w:val="Bodytext13"/>
          <w:rFonts w:ascii="Arial" w:hAnsi="Arial" w:cs="Arial"/>
          <w:sz w:val="24"/>
          <w:szCs w:val="24"/>
        </w:rPr>
        <w:t xml:space="preserve">Členovia </w:t>
      </w:r>
      <w:r w:rsidR="00BE4F26" w:rsidRPr="00517AD0">
        <w:rPr>
          <w:rStyle w:val="Bodytext13"/>
          <w:rFonts w:ascii="Arial" w:hAnsi="Arial" w:cs="Arial"/>
          <w:sz w:val="24"/>
          <w:szCs w:val="24"/>
        </w:rPr>
        <w:t xml:space="preserve">odborných hodnotiacich </w:t>
      </w:r>
      <w:r w:rsidRPr="00517AD0">
        <w:rPr>
          <w:rStyle w:val="Bodytext13"/>
          <w:rFonts w:ascii="Arial" w:hAnsi="Arial" w:cs="Arial"/>
          <w:sz w:val="24"/>
          <w:szCs w:val="24"/>
        </w:rPr>
        <w:t>komisi</w:t>
      </w:r>
      <w:r w:rsidR="00BE4F26" w:rsidRPr="00517AD0">
        <w:rPr>
          <w:rStyle w:val="Bodytext13"/>
          <w:rFonts w:ascii="Arial" w:hAnsi="Arial" w:cs="Arial"/>
          <w:sz w:val="24"/>
          <w:szCs w:val="24"/>
        </w:rPr>
        <w:t>í</w:t>
      </w:r>
      <w:r w:rsidRPr="00517AD0">
        <w:rPr>
          <w:rStyle w:val="Bodytext13"/>
          <w:rFonts w:ascii="Arial" w:hAnsi="Arial" w:cs="Arial"/>
          <w:sz w:val="24"/>
          <w:szCs w:val="24"/>
        </w:rPr>
        <w:t xml:space="preserve"> nesmú byť v konﬂikte záujmov. V prípade, že sa člen </w:t>
      </w:r>
      <w:r w:rsidR="00193A1D" w:rsidRPr="00517AD0">
        <w:rPr>
          <w:rStyle w:val="Bodytext13"/>
          <w:rFonts w:ascii="Arial" w:hAnsi="Arial" w:cs="Arial"/>
          <w:sz w:val="24"/>
          <w:szCs w:val="24"/>
        </w:rPr>
        <w:t xml:space="preserve">odbornej hodnotiacej </w:t>
      </w:r>
      <w:r w:rsidRPr="00517AD0">
        <w:rPr>
          <w:rStyle w:val="Bodytext13"/>
          <w:rFonts w:ascii="Arial" w:hAnsi="Arial" w:cs="Arial"/>
          <w:sz w:val="24"/>
          <w:szCs w:val="24"/>
        </w:rPr>
        <w:t>komisie ocitne v konﬂikte záujmov</w:t>
      </w:r>
      <w:r w:rsidR="003A3FCE" w:rsidRPr="00517AD0">
        <w:rPr>
          <w:rStyle w:val="Bodytext13"/>
          <w:rFonts w:ascii="Arial" w:hAnsi="Arial" w:cs="Arial"/>
          <w:sz w:val="24"/>
          <w:szCs w:val="24"/>
        </w:rPr>
        <w:t xml:space="preserve"> vo vzťahu k</w:t>
      </w:r>
      <w:r w:rsidR="00555C93" w:rsidRPr="00517AD0">
        <w:rPr>
          <w:rStyle w:val="Bodytext13"/>
          <w:rFonts w:ascii="Arial" w:hAnsi="Arial" w:cs="Arial"/>
          <w:sz w:val="24"/>
          <w:szCs w:val="24"/>
        </w:rPr>
        <w:t xml:space="preserve"> </w:t>
      </w:r>
      <w:r w:rsidR="003A3FCE" w:rsidRPr="00517AD0">
        <w:rPr>
          <w:rStyle w:val="Bodytext13"/>
          <w:rFonts w:ascii="Arial" w:hAnsi="Arial" w:cs="Arial"/>
          <w:sz w:val="24"/>
          <w:szCs w:val="24"/>
        </w:rPr>
        <w:t>hodnotenej žiadosti</w:t>
      </w:r>
      <w:r w:rsidRPr="00517AD0">
        <w:rPr>
          <w:rStyle w:val="Bodytext13"/>
          <w:rFonts w:ascii="Arial" w:hAnsi="Arial" w:cs="Arial"/>
          <w:sz w:val="24"/>
          <w:szCs w:val="24"/>
        </w:rPr>
        <w:t xml:space="preserve">, </w:t>
      </w:r>
      <w:r w:rsidR="0065239B" w:rsidRPr="00517AD0">
        <w:rPr>
          <w:rStyle w:val="Bodytext13"/>
          <w:rFonts w:ascii="Arial" w:hAnsi="Arial" w:cs="Arial"/>
          <w:sz w:val="24"/>
          <w:szCs w:val="24"/>
        </w:rPr>
        <w:t>žiadosť nehodnotí.</w:t>
      </w:r>
      <w:r w:rsidR="00955C89" w:rsidRPr="00517AD0">
        <w:rPr>
          <w:rStyle w:val="Bodytext13"/>
          <w:rFonts w:ascii="Arial" w:hAnsi="Arial" w:cs="Arial"/>
          <w:color w:val="FF0000"/>
          <w:sz w:val="24"/>
          <w:szCs w:val="24"/>
        </w:rPr>
        <w:t xml:space="preserve"> </w:t>
      </w:r>
      <w:r w:rsidR="00A12065" w:rsidRPr="00517AD0">
        <w:rPr>
          <w:rStyle w:val="Bodytext13"/>
          <w:rFonts w:ascii="Arial" w:hAnsi="Arial" w:cs="Arial"/>
          <w:color w:val="000000" w:themeColor="text1"/>
          <w:sz w:val="24"/>
          <w:szCs w:val="24"/>
        </w:rPr>
        <w:t xml:space="preserve">Žiadosť bude posúdená ostatnými členmi odbornej hodnotiacej komisie. </w:t>
      </w:r>
      <w:r w:rsidRPr="00517AD0">
        <w:rPr>
          <w:rStyle w:val="Bodytext13"/>
          <w:rFonts w:ascii="Arial" w:hAnsi="Arial" w:cs="Arial"/>
          <w:color w:val="000000" w:themeColor="text1"/>
          <w:sz w:val="24"/>
          <w:szCs w:val="24"/>
        </w:rPr>
        <w:t>K</w:t>
      </w:r>
      <w:r w:rsidRPr="00517AD0">
        <w:rPr>
          <w:rStyle w:val="Bodytext13"/>
          <w:rFonts w:ascii="Arial" w:hAnsi="Arial" w:cs="Arial"/>
          <w:sz w:val="24"/>
          <w:szCs w:val="24"/>
        </w:rPr>
        <w:t xml:space="preserve">onﬂikt záujmov nastáva vtedy, keď: </w:t>
      </w:r>
    </w:p>
    <w:p w14:paraId="4B45EB48" w14:textId="77777777" w:rsidR="005E3F37" w:rsidRPr="00517AD0" w:rsidRDefault="005E3F37" w:rsidP="00E027DB">
      <w:pPr>
        <w:pStyle w:val="Bodytext1"/>
        <w:numPr>
          <w:ilvl w:val="1"/>
          <w:numId w:val="9"/>
        </w:numPr>
        <w:shd w:val="clear" w:color="auto" w:fill="auto"/>
        <w:tabs>
          <w:tab w:val="left" w:pos="563"/>
        </w:tabs>
        <w:spacing w:line="240" w:lineRule="auto"/>
        <w:ind w:left="1701" w:hanging="425"/>
        <w:jc w:val="both"/>
        <w:rPr>
          <w:rStyle w:val="Bodytext13"/>
          <w:rFonts w:ascii="Arial" w:hAnsi="Arial" w:cs="Arial"/>
          <w:sz w:val="24"/>
          <w:szCs w:val="24"/>
        </w:rPr>
      </w:pPr>
      <w:r w:rsidRPr="00517AD0">
        <w:rPr>
          <w:rStyle w:val="Bodytext13"/>
          <w:rFonts w:ascii="Arial" w:hAnsi="Arial" w:cs="Arial"/>
          <w:sz w:val="24"/>
          <w:szCs w:val="24"/>
        </w:rPr>
        <w:t>člen komisie je žiadateľom o poskytnutie dotácie, alebo členom subjektu, ktorá je žiadateľom o poskytnutie dotácie,</w:t>
      </w:r>
    </w:p>
    <w:p w14:paraId="06D80554" w14:textId="7648D675" w:rsidR="005E3F37" w:rsidRPr="008775C8" w:rsidRDefault="005E3F37" w:rsidP="00E027DB">
      <w:pPr>
        <w:pStyle w:val="Bodytext1"/>
        <w:numPr>
          <w:ilvl w:val="1"/>
          <w:numId w:val="9"/>
        </w:numPr>
        <w:shd w:val="clear" w:color="auto" w:fill="auto"/>
        <w:tabs>
          <w:tab w:val="left" w:pos="563"/>
        </w:tabs>
        <w:spacing w:after="120" w:line="240" w:lineRule="auto"/>
        <w:ind w:left="1701" w:hanging="425"/>
        <w:jc w:val="both"/>
        <w:rPr>
          <w:rStyle w:val="Bodytext13"/>
          <w:rFonts w:ascii="Arial" w:hAnsi="Arial" w:cs="Arial"/>
          <w:color w:val="000000" w:themeColor="text1"/>
          <w:sz w:val="24"/>
          <w:szCs w:val="24"/>
        </w:rPr>
      </w:pPr>
      <w:r w:rsidRPr="00517AD0">
        <w:rPr>
          <w:rStyle w:val="Bodytext13"/>
          <w:rFonts w:ascii="Arial" w:hAnsi="Arial" w:cs="Arial"/>
          <w:sz w:val="24"/>
          <w:szCs w:val="24"/>
        </w:rPr>
        <w:t xml:space="preserve">člen </w:t>
      </w:r>
      <w:r w:rsidRPr="00517AD0">
        <w:rPr>
          <w:rStyle w:val="Bodytext13"/>
          <w:rFonts w:ascii="Arial" w:hAnsi="Arial" w:cs="Arial"/>
          <w:color w:val="000000" w:themeColor="text1"/>
          <w:sz w:val="24"/>
          <w:szCs w:val="24"/>
        </w:rPr>
        <w:t>komisie je rodinným príslušníkom žiadateľa o poskytnutie dotácie.</w:t>
      </w:r>
    </w:p>
    <w:p w14:paraId="76704A64" w14:textId="13AC5E40" w:rsidR="005E3F37" w:rsidRPr="00517AD0" w:rsidRDefault="002C2AF9" w:rsidP="00E027DB">
      <w:pPr>
        <w:pStyle w:val="Bodytext1"/>
        <w:numPr>
          <w:ilvl w:val="0"/>
          <w:numId w:val="34"/>
        </w:numPr>
        <w:shd w:val="clear" w:color="auto" w:fill="auto"/>
        <w:tabs>
          <w:tab w:val="left" w:pos="563"/>
        </w:tabs>
        <w:spacing w:after="120" w:line="240" w:lineRule="auto"/>
        <w:ind w:left="567" w:hanging="567"/>
        <w:jc w:val="both"/>
        <w:rPr>
          <w:rFonts w:ascii="Arial" w:hAnsi="Arial" w:cs="Arial"/>
          <w:sz w:val="24"/>
          <w:szCs w:val="24"/>
        </w:rPr>
      </w:pPr>
      <w:r w:rsidRPr="00517AD0">
        <w:rPr>
          <w:rStyle w:val="Bodytext13"/>
          <w:rFonts w:ascii="Arial" w:hAnsi="Arial" w:cs="Arial"/>
          <w:sz w:val="24"/>
          <w:szCs w:val="24"/>
        </w:rPr>
        <w:t>Ž</w:t>
      </w:r>
      <w:r w:rsidRPr="00517AD0">
        <w:rPr>
          <w:rFonts w:ascii="Arial" w:eastAsia="Times New Roman" w:hAnsi="Arial" w:cs="Arial"/>
          <w:sz w:val="24"/>
          <w:szCs w:val="24"/>
          <w:lang w:eastAsia="sk-SK"/>
        </w:rPr>
        <w:t>iadosti o</w:t>
      </w:r>
      <w:r w:rsidR="00555C93" w:rsidRPr="00517AD0">
        <w:rPr>
          <w:rFonts w:ascii="Arial" w:eastAsia="Times New Roman" w:hAnsi="Arial" w:cs="Arial"/>
          <w:sz w:val="24"/>
          <w:szCs w:val="24"/>
          <w:lang w:eastAsia="sk-SK"/>
        </w:rPr>
        <w:t xml:space="preserve"> </w:t>
      </w:r>
      <w:r w:rsidRPr="00517AD0">
        <w:rPr>
          <w:rFonts w:ascii="Arial" w:eastAsia="Times New Roman" w:hAnsi="Arial" w:cs="Arial"/>
          <w:sz w:val="24"/>
          <w:szCs w:val="24"/>
          <w:lang w:eastAsia="sk-SK"/>
        </w:rPr>
        <w:t xml:space="preserve">poskytnutie individuálnej </w:t>
      </w:r>
      <w:r w:rsidR="00127D80" w:rsidRPr="00517AD0">
        <w:rPr>
          <w:rFonts w:ascii="Arial" w:eastAsia="Times New Roman" w:hAnsi="Arial" w:cs="Arial"/>
          <w:sz w:val="24"/>
          <w:szCs w:val="24"/>
          <w:lang w:eastAsia="sk-SK"/>
        </w:rPr>
        <w:t xml:space="preserve">dotácie </w:t>
      </w:r>
      <w:r w:rsidR="00127D80" w:rsidRPr="00517AD0">
        <w:rPr>
          <w:rStyle w:val="Bodytext14"/>
          <w:rFonts w:ascii="Arial" w:hAnsi="Arial" w:cs="Arial"/>
          <w:sz w:val="24"/>
          <w:szCs w:val="24"/>
        </w:rPr>
        <w:t xml:space="preserve">určenej </w:t>
      </w:r>
      <w:r w:rsidR="00127D80" w:rsidRPr="00517AD0">
        <w:rPr>
          <w:rFonts w:ascii="Arial" w:hAnsi="Arial" w:cs="Arial"/>
          <w:sz w:val="24"/>
          <w:szCs w:val="24"/>
        </w:rPr>
        <w:t xml:space="preserve">podľa § 3 písm. a) </w:t>
      </w:r>
      <w:r w:rsidRPr="00517AD0">
        <w:rPr>
          <w:rFonts w:ascii="Arial" w:eastAsia="Times New Roman" w:hAnsi="Arial" w:cs="Arial"/>
          <w:sz w:val="24"/>
          <w:szCs w:val="24"/>
          <w:lang w:eastAsia="sk-SK"/>
        </w:rPr>
        <w:t xml:space="preserve">budú </w:t>
      </w:r>
      <w:r w:rsidR="00A3095B" w:rsidRPr="00517AD0">
        <w:rPr>
          <w:rFonts w:ascii="Arial" w:eastAsia="Times New Roman" w:hAnsi="Arial" w:cs="Arial"/>
          <w:sz w:val="24"/>
          <w:szCs w:val="24"/>
          <w:lang w:eastAsia="sk-SK"/>
        </w:rPr>
        <w:t>posúdené na základe samostatných</w:t>
      </w:r>
      <w:r w:rsidR="009F3706" w:rsidRPr="00517AD0">
        <w:rPr>
          <w:rFonts w:ascii="Arial" w:eastAsia="Times New Roman" w:hAnsi="Arial" w:cs="Arial"/>
          <w:sz w:val="24"/>
          <w:szCs w:val="24"/>
          <w:lang w:eastAsia="sk-SK"/>
        </w:rPr>
        <w:t>,</w:t>
      </w:r>
      <w:r w:rsidR="00A3095B" w:rsidRPr="00517AD0">
        <w:rPr>
          <w:rFonts w:ascii="Arial" w:eastAsia="Times New Roman" w:hAnsi="Arial" w:cs="Arial"/>
          <w:sz w:val="24"/>
          <w:szCs w:val="24"/>
          <w:lang w:eastAsia="sk-SK"/>
        </w:rPr>
        <w:t xml:space="preserve"> vopred stanovených </w:t>
      </w:r>
      <w:r w:rsidR="000A67E9" w:rsidRPr="00517AD0">
        <w:rPr>
          <w:rFonts w:ascii="Arial" w:eastAsia="Times New Roman" w:hAnsi="Arial" w:cs="Arial"/>
          <w:sz w:val="24"/>
          <w:szCs w:val="24"/>
          <w:lang w:eastAsia="sk-SK"/>
        </w:rPr>
        <w:t>a</w:t>
      </w:r>
      <w:r w:rsidR="00555C93" w:rsidRPr="00517AD0">
        <w:rPr>
          <w:rFonts w:ascii="Arial" w:eastAsia="Times New Roman" w:hAnsi="Arial" w:cs="Arial"/>
          <w:sz w:val="24"/>
          <w:szCs w:val="24"/>
          <w:lang w:eastAsia="sk-SK"/>
        </w:rPr>
        <w:t xml:space="preserve"> </w:t>
      </w:r>
      <w:r w:rsidR="000A67E9" w:rsidRPr="00517AD0">
        <w:rPr>
          <w:rFonts w:ascii="Arial" w:eastAsia="Times New Roman" w:hAnsi="Arial" w:cs="Arial"/>
          <w:sz w:val="24"/>
          <w:szCs w:val="24"/>
          <w:lang w:eastAsia="sk-SK"/>
        </w:rPr>
        <w:t xml:space="preserve">zverejnených </w:t>
      </w:r>
      <w:r w:rsidR="00A3095B" w:rsidRPr="00517AD0">
        <w:rPr>
          <w:rFonts w:ascii="Arial" w:eastAsia="Times New Roman" w:hAnsi="Arial" w:cs="Arial"/>
          <w:sz w:val="24"/>
          <w:szCs w:val="24"/>
          <w:lang w:eastAsia="sk-SK"/>
        </w:rPr>
        <w:t>kritérií a</w:t>
      </w:r>
      <w:r w:rsidR="00555C93" w:rsidRPr="00517AD0">
        <w:rPr>
          <w:rFonts w:ascii="Arial" w:eastAsia="Times New Roman" w:hAnsi="Arial" w:cs="Arial"/>
          <w:sz w:val="24"/>
          <w:szCs w:val="24"/>
          <w:lang w:eastAsia="sk-SK"/>
        </w:rPr>
        <w:t xml:space="preserve"> </w:t>
      </w:r>
      <w:r w:rsidR="00A3095B" w:rsidRPr="00517AD0">
        <w:rPr>
          <w:rFonts w:ascii="Arial" w:eastAsia="Times New Roman" w:hAnsi="Arial" w:cs="Arial"/>
          <w:sz w:val="24"/>
          <w:szCs w:val="24"/>
          <w:lang w:eastAsia="sk-SK"/>
        </w:rPr>
        <w:t xml:space="preserve">budú </w:t>
      </w:r>
      <w:r w:rsidRPr="00517AD0">
        <w:rPr>
          <w:rFonts w:ascii="Arial" w:eastAsia="Times New Roman" w:hAnsi="Arial" w:cs="Arial"/>
          <w:sz w:val="24"/>
          <w:szCs w:val="24"/>
          <w:lang w:eastAsia="sk-SK"/>
        </w:rPr>
        <w:t>predložené na schválenie predsedovi BSK</w:t>
      </w:r>
      <w:r w:rsidR="00A3095B" w:rsidRPr="00517AD0">
        <w:rPr>
          <w:rFonts w:ascii="Arial" w:eastAsia="Times New Roman" w:hAnsi="Arial" w:cs="Arial"/>
          <w:sz w:val="24"/>
          <w:szCs w:val="24"/>
          <w:lang w:eastAsia="sk-SK"/>
        </w:rPr>
        <w:t>, pričom sa na nich</w:t>
      </w:r>
      <w:r w:rsidR="00555C93" w:rsidRPr="00517AD0">
        <w:rPr>
          <w:rFonts w:ascii="Arial" w:eastAsia="Times New Roman" w:hAnsi="Arial" w:cs="Arial"/>
          <w:sz w:val="24"/>
          <w:szCs w:val="24"/>
          <w:lang w:eastAsia="sk-SK"/>
        </w:rPr>
        <w:t xml:space="preserve"> </w:t>
      </w:r>
      <w:r w:rsidRPr="00517AD0">
        <w:rPr>
          <w:rFonts w:ascii="Arial" w:eastAsia="Times New Roman" w:hAnsi="Arial" w:cs="Arial"/>
          <w:sz w:val="24"/>
          <w:szCs w:val="24"/>
          <w:lang w:eastAsia="sk-SK"/>
        </w:rPr>
        <w:t xml:space="preserve">nevzťahujú ustanovenia </w:t>
      </w:r>
      <w:r w:rsidR="009E6423" w:rsidRPr="00517AD0">
        <w:rPr>
          <w:rFonts w:ascii="Arial" w:eastAsia="Times New Roman" w:hAnsi="Arial" w:cs="Arial"/>
          <w:sz w:val="24"/>
          <w:szCs w:val="24"/>
          <w:lang w:eastAsia="sk-SK"/>
        </w:rPr>
        <w:t>ods</w:t>
      </w:r>
      <w:r w:rsidR="002B605F">
        <w:rPr>
          <w:rFonts w:ascii="Arial" w:eastAsia="Times New Roman" w:hAnsi="Arial" w:cs="Arial"/>
          <w:sz w:val="24"/>
          <w:szCs w:val="24"/>
          <w:lang w:eastAsia="sk-SK"/>
        </w:rPr>
        <w:t>ekov</w:t>
      </w:r>
      <w:r w:rsidR="009E6423" w:rsidRPr="00517AD0">
        <w:rPr>
          <w:rFonts w:ascii="Arial" w:eastAsia="Times New Roman" w:hAnsi="Arial" w:cs="Arial"/>
          <w:sz w:val="24"/>
          <w:szCs w:val="24"/>
          <w:lang w:eastAsia="sk-SK"/>
        </w:rPr>
        <w:t xml:space="preserve"> </w:t>
      </w:r>
      <w:r w:rsidR="005510C0" w:rsidRPr="00517AD0">
        <w:rPr>
          <w:rFonts w:ascii="Arial" w:eastAsia="Times New Roman" w:hAnsi="Arial" w:cs="Arial"/>
          <w:sz w:val="24"/>
          <w:szCs w:val="24"/>
          <w:lang w:eastAsia="sk-SK"/>
        </w:rPr>
        <w:t>1</w:t>
      </w:r>
      <w:r w:rsidR="00A12065" w:rsidRPr="00517AD0">
        <w:rPr>
          <w:rFonts w:ascii="Arial" w:eastAsia="Times New Roman" w:hAnsi="Arial" w:cs="Arial"/>
          <w:sz w:val="24"/>
          <w:szCs w:val="24"/>
          <w:lang w:eastAsia="sk-SK"/>
        </w:rPr>
        <w:t xml:space="preserve"> až</w:t>
      </w:r>
      <w:r w:rsidRPr="00517AD0">
        <w:rPr>
          <w:rFonts w:ascii="Arial" w:eastAsia="Times New Roman" w:hAnsi="Arial" w:cs="Arial"/>
          <w:sz w:val="24"/>
          <w:szCs w:val="24"/>
          <w:lang w:eastAsia="sk-SK"/>
        </w:rPr>
        <w:t xml:space="preserve"> </w:t>
      </w:r>
      <w:r w:rsidR="00186861" w:rsidRPr="00517AD0">
        <w:rPr>
          <w:rFonts w:ascii="Arial" w:eastAsia="Times New Roman" w:hAnsi="Arial" w:cs="Arial"/>
          <w:sz w:val="24"/>
          <w:szCs w:val="24"/>
          <w:lang w:eastAsia="sk-SK"/>
        </w:rPr>
        <w:t>1</w:t>
      </w:r>
      <w:r w:rsidR="00723A60" w:rsidRPr="00517AD0">
        <w:rPr>
          <w:rFonts w:ascii="Arial" w:eastAsia="Times New Roman" w:hAnsi="Arial" w:cs="Arial"/>
          <w:sz w:val="24"/>
          <w:szCs w:val="24"/>
          <w:lang w:eastAsia="sk-SK"/>
        </w:rPr>
        <w:t>1</w:t>
      </w:r>
      <w:r w:rsidR="008775BF" w:rsidRPr="00517AD0">
        <w:rPr>
          <w:rFonts w:ascii="Arial" w:eastAsia="Times New Roman" w:hAnsi="Arial" w:cs="Arial"/>
          <w:sz w:val="24"/>
          <w:szCs w:val="24"/>
          <w:lang w:eastAsia="sk-SK"/>
        </w:rPr>
        <w:t>.</w:t>
      </w:r>
      <w:r w:rsidRPr="00517AD0">
        <w:rPr>
          <w:rFonts w:ascii="Arial" w:eastAsia="Times New Roman" w:hAnsi="Arial" w:cs="Arial"/>
          <w:sz w:val="24"/>
          <w:szCs w:val="24"/>
          <w:lang w:eastAsia="sk-SK"/>
        </w:rPr>
        <w:t xml:space="preserve"> </w:t>
      </w:r>
    </w:p>
    <w:p w14:paraId="453A9182" w14:textId="1F513248" w:rsidR="005E3F37" w:rsidRPr="00517AD0" w:rsidRDefault="000F3E95" w:rsidP="00A74C0C">
      <w:pPr>
        <w:pStyle w:val="Bodytext1"/>
        <w:numPr>
          <w:ilvl w:val="0"/>
          <w:numId w:val="34"/>
        </w:numPr>
        <w:shd w:val="clear" w:color="auto" w:fill="auto"/>
        <w:tabs>
          <w:tab w:val="left" w:pos="563"/>
        </w:tabs>
        <w:spacing w:after="120" w:line="240" w:lineRule="auto"/>
        <w:ind w:left="567" w:hanging="567"/>
        <w:jc w:val="both"/>
        <w:rPr>
          <w:rFonts w:ascii="Arial" w:hAnsi="Arial" w:cs="Arial"/>
          <w:sz w:val="24"/>
          <w:szCs w:val="24"/>
        </w:rPr>
      </w:pPr>
      <w:r w:rsidRPr="00517AD0">
        <w:rPr>
          <w:rFonts w:ascii="Arial" w:eastAsia="Times New Roman" w:hAnsi="Arial" w:cs="Arial"/>
          <w:sz w:val="24"/>
          <w:szCs w:val="24"/>
          <w:lang w:eastAsia="sk-SK"/>
        </w:rPr>
        <w:lastRenderedPageBreak/>
        <w:t>Na</w:t>
      </w:r>
      <w:r w:rsidR="00697D09" w:rsidRPr="00517AD0">
        <w:rPr>
          <w:rFonts w:ascii="Arial" w:eastAsia="Times New Roman" w:hAnsi="Arial" w:cs="Arial"/>
          <w:sz w:val="24"/>
          <w:szCs w:val="24"/>
          <w:lang w:eastAsia="sk-SK"/>
        </w:rPr>
        <w:t xml:space="preserve"> poskyt</w:t>
      </w:r>
      <w:r w:rsidR="00A83C9D" w:rsidRPr="00517AD0">
        <w:rPr>
          <w:rFonts w:ascii="Arial" w:eastAsia="Times New Roman" w:hAnsi="Arial" w:cs="Arial"/>
          <w:sz w:val="24"/>
          <w:szCs w:val="24"/>
          <w:lang w:eastAsia="sk-SK"/>
        </w:rPr>
        <w:t>ovani</w:t>
      </w:r>
      <w:r w:rsidRPr="00517AD0">
        <w:rPr>
          <w:rFonts w:ascii="Arial" w:eastAsia="Times New Roman" w:hAnsi="Arial" w:cs="Arial"/>
          <w:sz w:val="24"/>
          <w:szCs w:val="24"/>
          <w:lang w:eastAsia="sk-SK"/>
        </w:rPr>
        <w:t>e</w:t>
      </w:r>
      <w:r w:rsidR="00697D09" w:rsidRPr="00517AD0">
        <w:rPr>
          <w:rFonts w:ascii="Arial" w:eastAsia="Times New Roman" w:hAnsi="Arial" w:cs="Arial"/>
          <w:sz w:val="24"/>
          <w:szCs w:val="24"/>
          <w:lang w:eastAsia="sk-SK"/>
        </w:rPr>
        <w:t xml:space="preserve"> dotácií</w:t>
      </w:r>
      <w:r w:rsidR="005D3DC3" w:rsidRPr="00517AD0">
        <w:rPr>
          <w:rFonts w:ascii="Arial" w:eastAsia="Times New Roman" w:hAnsi="Arial" w:cs="Arial"/>
          <w:sz w:val="24"/>
          <w:szCs w:val="24"/>
          <w:lang w:eastAsia="sk-SK"/>
        </w:rPr>
        <w:t xml:space="preserve"> </w:t>
      </w:r>
      <w:r w:rsidR="005D3DC3" w:rsidRPr="00517AD0">
        <w:rPr>
          <w:rStyle w:val="Bodytext14"/>
          <w:rFonts w:ascii="Arial" w:hAnsi="Arial" w:cs="Arial"/>
          <w:sz w:val="24"/>
          <w:szCs w:val="24"/>
        </w:rPr>
        <w:t>ktoré majú pre BSK mimoriadny alebo osobitný význam</w:t>
      </w:r>
      <w:r w:rsidR="002130DD" w:rsidRPr="00517AD0">
        <w:rPr>
          <w:rFonts w:ascii="Arial" w:eastAsia="Times New Roman" w:hAnsi="Arial" w:cs="Arial"/>
          <w:sz w:val="24"/>
          <w:szCs w:val="24"/>
          <w:lang w:eastAsia="sk-SK"/>
        </w:rPr>
        <w:t xml:space="preserve"> podľa </w:t>
      </w:r>
      <w:r w:rsidR="002130DD" w:rsidRPr="00517AD0">
        <w:rPr>
          <w:rFonts w:ascii="Arial" w:hAnsi="Arial" w:cs="Arial"/>
          <w:sz w:val="24"/>
          <w:szCs w:val="24"/>
        </w:rPr>
        <w:t xml:space="preserve">§ </w:t>
      </w:r>
      <w:r w:rsidR="00494767" w:rsidRPr="00517AD0">
        <w:rPr>
          <w:rFonts w:ascii="Arial" w:hAnsi="Arial" w:cs="Arial"/>
          <w:sz w:val="24"/>
          <w:szCs w:val="24"/>
        </w:rPr>
        <w:t>5</w:t>
      </w:r>
      <w:r w:rsidR="002130DD" w:rsidRPr="00517AD0">
        <w:rPr>
          <w:rFonts w:ascii="Arial" w:hAnsi="Arial" w:cs="Arial"/>
          <w:sz w:val="24"/>
          <w:szCs w:val="24"/>
        </w:rPr>
        <w:t xml:space="preserve"> ods</w:t>
      </w:r>
      <w:r w:rsidR="00247DE6">
        <w:rPr>
          <w:rFonts w:ascii="Arial" w:hAnsi="Arial" w:cs="Arial"/>
          <w:sz w:val="24"/>
          <w:szCs w:val="24"/>
        </w:rPr>
        <w:t>eku</w:t>
      </w:r>
      <w:r w:rsidR="00E83D57">
        <w:rPr>
          <w:rFonts w:ascii="Arial" w:hAnsi="Arial" w:cs="Arial"/>
          <w:sz w:val="24"/>
          <w:szCs w:val="24"/>
        </w:rPr>
        <w:t xml:space="preserve"> 5</w:t>
      </w:r>
      <w:r w:rsidR="003E023B" w:rsidRPr="00517AD0">
        <w:rPr>
          <w:rFonts w:ascii="Arial" w:hAnsi="Arial" w:cs="Arial"/>
          <w:sz w:val="24"/>
          <w:szCs w:val="24"/>
        </w:rPr>
        <w:t xml:space="preserve">, </w:t>
      </w:r>
      <w:r w:rsidR="00DD5090" w:rsidRPr="00517AD0">
        <w:rPr>
          <w:rFonts w:ascii="Arial" w:eastAsia="Times New Roman" w:hAnsi="Arial" w:cs="Arial"/>
          <w:sz w:val="24"/>
          <w:szCs w:val="24"/>
          <w:lang w:eastAsia="sk-SK"/>
        </w:rPr>
        <w:t xml:space="preserve">predložených na schvaľovanie </w:t>
      </w:r>
      <w:r w:rsidR="005D3DC3" w:rsidRPr="00517AD0">
        <w:rPr>
          <w:rFonts w:ascii="Arial" w:eastAsia="Times New Roman" w:hAnsi="Arial" w:cs="Arial"/>
          <w:sz w:val="24"/>
          <w:szCs w:val="24"/>
          <w:lang w:eastAsia="sk-SK"/>
        </w:rPr>
        <w:t>z</w:t>
      </w:r>
      <w:r w:rsidR="00027D3A" w:rsidRPr="00517AD0">
        <w:rPr>
          <w:rFonts w:ascii="Arial" w:eastAsia="Times New Roman" w:hAnsi="Arial" w:cs="Arial"/>
          <w:sz w:val="24"/>
          <w:szCs w:val="24"/>
          <w:lang w:eastAsia="sk-SK"/>
        </w:rPr>
        <w:t xml:space="preserve">astupiteľstvu, </w:t>
      </w:r>
      <w:r w:rsidRPr="00517AD0">
        <w:rPr>
          <w:rFonts w:ascii="Arial" w:eastAsia="Times New Roman" w:hAnsi="Arial" w:cs="Arial"/>
          <w:sz w:val="24"/>
          <w:szCs w:val="24"/>
          <w:lang w:eastAsia="sk-SK"/>
        </w:rPr>
        <w:t>sa mechanizmus upravený v</w:t>
      </w:r>
      <w:r w:rsidR="00555C93" w:rsidRPr="00517AD0">
        <w:rPr>
          <w:rFonts w:ascii="Arial" w:eastAsia="Times New Roman" w:hAnsi="Arial" w:cs="Arial"/>
          <w:sz w:val="24"/>
          <w:szCs w:val="24"/>
          <w:lang w:eastAsia="sk-SK"/>
        </w:rPr>
        <w:t xml:space="preserve"> </w:t>
      </w:r>
      <w:r w:rsidR="002B605F">
        <w:rPr>
          <w:rFonts w:ascii="Arial" w:eastAsia="Times New Roman" w:hAnsi="Arial" w:cs="Arial"/>
          <w:sz w:val="24"/>
          <w:szCs w:val="24"/>
          <w:lang w:eastAsia="sk-SK"/>
        </w:rPr>
        <w:t>odsekoch</w:t>
      </w:r>
      <w:r w:rsidRPr="00517AD0">
        <w:rPr>
          <w:rFonts w:ascii="Arial" w:eastAsia="Times New Roman" w:hAnsi="Arial" w:cs="Arial"/>
          <w:sz w:val="24"/>
          <w:szCs w:val="24"/>
          <w:lang w:eastAsia="sk-SK"/>
        </w:rPr>
        <w:t xml:space="preserve"> 1 </w:t>
      </w:r>
      <w:r w:rsidR="005679E0" w:rsidRPr="00517AD0">
        <w:rPr>
          <w:rFonts w:ascii="Arial" w:eastAsia="Times New Roman" w:hAnsi="Arial" w:cs="Arial"/>
          <w:sz w:val="24"/>
          <w:szCs w:val="24"/>
          <w:lang w:eastAsia="sk-SK"/>
        </w:rPr>
        <w:t>až</w:t>
      </w:r>
      <w:r w:rsidRPr="00517AD0">
        <w:rPr>
          <w:rFonts w:ascii="Arial" w:eastAsia="Times New Roman" w:hAnsi="Arial" w:cs="Arial"/>
          <w:sz w:val="24"/>
          <w:szCs w:val="24"/>
          <w:lang w:eastAsia="sk-SK"/>
        </w:rPr>
        <w:t xml:space="preserve"> 1</w:t>
      </w:r>
      <w:r w:rsidR="00723A60" w:rsidRPr="00517AD0">
        <w:rPr>
          <w:rFonts w:ascii="Arial" w:eastAsia="Times New Roman" w:hAnsi="Arial" w:cs="Arial"/>
          <w:sz w:val="24"/>
          <w:szCs w:val="24"/>
          <w:lang w:eastAsia="sk-SK"/>
        </w:rPr>
        <w:t>1</w:t>
      </w:r>
      <w:r w:rsidRPr="00517AD0">
        <w:rPr>
          <w:rFonts w:ascii="Arial" w:eastAsia="Times New Roman" w:hAnsi="Arial" w:cs="Arial"/>
          <w:sz w:val="24"/>
          <w:szCs w:val="24"/>
          <w:lang w:eastAsia="sk-SK"/>
        </w:rPr>
        <w:t xml:space="preserve"> nevzťahuje.</w:t>
      </w:r>
    </w:p>
    <w:p w14:paraId="6EAF1439" w14:textId="77777777" w:rsidR="005E3F37" w:rsidRPr="00517AD0" w:rsidRDefault="003B4692" w:rsidP="00A74C0C">
      <w:pPr>
        <w:pStyle w:val="Bodytext1"/>
        <w:numPr>
          <w:ilvl w:val="0"/>
          <w:numId w:val="34"/>
        </w:numPr>
        <w:shd w:val="clear" w:color="auto" w:fill="auto"/>
        <w:tabs>
          <w:tab w:val="left" w:pos="563"/>
        </w:tabs>
        <w:spacing w:after="120" w:line="240" w:lineRule="auto"/>
        <w:ind w:left="567" w:hanging="567"/>
        <w:jc w:val="both"/>
        <w:rPr>
          <w:rStyle w:val="Bodytext13"/>
          <w:rFonts w:ascii="Arial" w:hAnsi="Arial" w:cs="Arial"/>
          <w:sz w:val="24"/>
          <w:szCs w:val="24"/>
        </w:rPr>
      </w:pPr>
      <w:r w:rsidRPr="00517AD0">
        <w:rPr>
          <w:rStyle w:val="Bodytext13"/>
          <w:rFonts w:ascii="Arial" w:hAnsi="Arial" w:cs="Arial"/>
          <w:sz w:val="24"/>
          <w:szCs w:val="24"/>
        </w:rPr>
        <w:t>Úrad BSK žiadateľa o</w:t>
      </w:r>
      <w:r w:rsidR="00555C93" w:rsidRPr="00517AD0">
        <w:rPr>
          <w:rStyle w:val="Bodytext13"/>
          <w:rFonts w:ascii="Arial" w:hAnsi="Arial" w:cs="Arial"/>
          <w:sz w:val="24"/>
          <w:szCs w:val="24"/>
        </w:rPr>
        <w:t xml:space="preserve"> </w:t>
      </w:r>
      <w:r w:rsidR="007D60FA" w:rsidRPr="00517AD0">
        <w:rPr>
          <w:rStyle w:val="Bodytext13"/>
          <w:rFonts w:ascii="Arial" w:hAnsi="Arial" w:cs="Arial"/>
          <w:sz w:val="24"/>
          <w:szCs w:val="24"/>
        </w:rPr>
        <w:t xml:space="preserve">rozhodnutí </w:t>
      </w:r>
      <w:r w:rsidR="000F3E95" w:rsidRPr="00517AD0">
        <w:rPr>
          <w:rStyle w:val="Bodytext13"/>
          <w:rFonts w:ascii="Arial" w:hAnsi="Arial" w:cs="Arial"/>
          <w:sz w:val="24"/>
          <w:szCs w:val="24"/>
        </w:rPr>
        <w:t>z</w:t>
      </w:r>
      <w:r w:rsidR="007D60FA" w:rsidRPr="00517AD0">
        <w:rPr>
          <w:rStyle w:val="Bodytext13"/>
          <w:rFonts w:ascii="Arial" w:hAnsi="Arial" w:cs="Arial"/>
          <w:sz w:val="24"/>
          <w:szCs w:val="24"/>
        </w:rPr>
        <w:t>astupiteľstva alebo predsedu BSK</w:t>
      </w:r>
      <w:r w:rsidR="000F3E95" w:rsidRPr="00517AD0">
        <w:rPr>
          <w:rStyle w:val="Bodytext13"/>
          <w:rFonts w:ascii="Arial" w:hAnsi="Arial" w:cs="Arial"/>
          <w:sz w:val="24"/>
          <w:szCs w:val="24"/>
        </w:rPr>
        <w:t xml:space="preserve"> vo veci dotácie</w:t>
      </w:r>
      <w:r w:rsidR="007D60FA" w:rsidRPr="00517AD0">
        <w:rPr>
          <w:rStyle w:val="Bodytext13"/>
          <w:rFonts w:ascii="Arial" w:hAnsi="Arial" w:cs="Arial"/>
          <w:sz w:val="24"/>
          <w:szCs w:val="24"/>
        </w:rPr>
        <w:t xml:space="preserve"> vyrozumie </w:t>
      </w:r>
      <w:r w:rsidR="002C6210" w:rsidRPr="00517AD0">
        <w:rPr>
          <w:rStyle w:val="Bodytext13"/>
          <w:rFonts w:ascii="Arial" w:hAnsi="Arial" w:cs="Arial"/>
          <w:sz w:val="24"/>
          <w:szCs w:val="24"/>
        </w:rPr>
        <w:t xml:space="preserve">najneskôr </w:t>
      </w:r>
      <w:r w:rsidR="007D60FA" w:rsidRPr="00517AD0">
        <w:rPr>
          <w:rStyle w:val="Bodytext13"/>
          <w:rFonts w:ascii="Arial" w:hAnsi="Arial" w:cs="Arial"/>
          <w:sz w:val="24"/>
          <w:szCs w:val="24"/>
        </w:rPr>
        <w:t>do 30 dní odo dňa rozhodnutia o</w:t>
      </w:r>
      <w:r w:rsidR="00555C93" w:rsidRPr="00517AD0">
        <w:rPr>
          <w:rStyle w:val="Bodytext13"/>
          <w:rFonts w:ascii="Arial" w:hAnsi="Arial" w:cs="Arial"/>
          <w:sz w:val="24"/>
          <w:szCs w:val="24"/>
        </w:rPr>
        <w:t xml:space="preserve"> </w:t>
      </w:r>
      <w:r w:rsidR="007D60FA" w:rsidRPr="00517AD0">
        <w:rPr>
          <w:rStyle w:val="Bodytext13"/>
          <w:rFonts w:ascii="Arial" w:hAnsi="Arial" w:cs="Arial"/>
          <w:sz w:val="24"/>
          <w:szCs w:val="24"/>
        </w:rPr>
        <w:t>žiadosti.</w:t>
      </w:r>
    </w:p>
    <w:p w14:paraId="72667261" w14:textId="77777777" w:rsidR="005E3F37" w:rsidRPr="00517AD0" w:rsidRDefault="00A77B09" w:rsidP="00A74C0C">
      <w:pPr>
        <w:pStyle w:val="Bodytext1"/>
        <w:numPr>
          <w:ilvl w:val="0"/>
          <w:numId w:val="34"/>
        </w:numPr>
        <w:shd w:val="clear" w:color="auto" w:fill="auto"/>
        <w:tabs>
          <w:tab w:val="left" w:pos="563"/>
        </w:tabs>
        <w:spacing w:after="120" w:line="240" w:lineRule="auto"/>
        <w:ind w:left="567" w:hanging="567"/>
        <w:jc w:val="both"/>
        <w:rPr>
          <w:rStyle w:val="Bodytext13"/>
          <w:rFonts w:ascii="Arial" w:hAnsi="Arial" w:cs="Arial"/>
          <w:sz w:val="24"/>
          <w:szCs w:val="24"/>
        </w:rPr>
      </w:pPr>
      <w:r w:rsidRPr="00517AD0">
        <w:rPr>
          <w:rStyle w:val="Bodytext13"/>
          <w:rFonts w:ascii="Arial" w:hAnsi="Arial" w:cs="Arial"/>
          <w:sz w:val="24"/>
          <w:szCs w:val="24"/>
        </w:rPr>
        <w:t xml:space="preserve">Úrad BSK zverejňuje na svojom webovom sídle </w:t>
      </w:r>
      <w:r w:rsidR="00BE4F26" w:rsidRPr="00517AD0">
        <w:rPr>
          <w:rStyle w:val="Bodytext13"/>
          <w:rFonts w:ascii="Arial" w:hAnsi="Arial" w:cs="Arial"/>
          <w:sz w:val="24"/>
          <w:szCs w:val="24"/>
        </w:rPr>
        <w:t xml:space="preserve">hodnotenie odborných hodnotiacich komisií a </w:t>
      </w:r>
      <w:r w:rsidRPr="00517AD0">
        <w:rPr>
          <w:rStyle w:val="Bodytext13"/>
          <w:rFonts w:ascii="Arial" w:hAnsi="Arial" w:cs="Arial"/>
          <w:sz w:val="24"/>
          <w:szCs w:val="24"/>
        </w:rPr>
        <w:t>zoznam schválených žiadost</w:t>
      </w:r>
      <w:r w:rsidR="000F3E95" w:rsidRPr="00517AD0">
        <w:rPr>
          <w:rStyle w:val="Bodytext13"/>
          <w:rFonts w:ascii="Arial" w:hAnsi="Arial" w:cs="Arial"/>
          <w:sz w:val="24"/>
          <w:szCs w:val="24"/>
        </w:rPr>
        <w:t>í</w:t>
      </w:r>
      <w:r w:rsidR="004F757F" w:rsidRPr="00517AD0">
        <w:rPr>
          <w:rStyle w:val="Bodytext13"/>
          <w:rFonts w:ascii="Arial" w:hAnsi="Arial" w:cs="Arial"/>
          <w:sz w:val="24"/>
          <w:szCs w:val="24"/>
        </w:rPr>
        <w:t xml:space="preserve"> </w:t>
      </w:r>
      <w:r w:rsidR="002C6210" w:rsidRPr="00517AD0">
        <w:rPr>
          <w:rStyle w:val="Bodytext13"/>
          <w:rFonts w:ascii="Arial" w:hAnsi="Arial" w:cs="Arial"/>
          <w:sz w:val="24"/>
          <w:szCs w:val="24"/>
        </w:rPr>
        <w:t>v</w:t>
      </w:r>
      <w:r w:rsidR="00555C93" w:rsidRPr="00517AD0">
        <w:rPr>
          <w:rStyle w:val="Bodytext13"/>
          <w:rFonts w:ascii="Arial" w:hAnsi="Arial" w:cs="Arial"/>
          <w:sz w:val="24"/>
          <w:szCs w:val="24"/>
        </w:rPr>
        <w:t xml:space="preserve"> </w:t>
      </w:r>
      <w:r w:rsidR="002C6210" w:rsidRPr="00517AD0">
        <w:rPr>
          <w:rStyle w:val="Bodytext13"/>
          <w:rFonts w:ascii="Arial" w:hAnsi="Arial" w:cs="Arial"/>
          <w:sz w:val="24"/>
          <w:szCs w:val="24"/>
        </w:rPr>
        <w:t>jednotlivých dotačných schémach</w:t>
      </w:r>
      <w:r w:rsidR="00A0623A" w:rsidRPr="00517AD0">
        <w:rPr>
          <w:rStyle w:val="Bodytext13"/>
          <w:rFonts w:ascii="Arial" w:hAnsi="Arial" w:cs="Arial"/>
          <w:sz w:val="24"/>
          <w:szCs w:val="24"/>
        </w:rPr>
        <w:t xml:space="preserve"> </w:t>
      </w:r>
      <w:r w:rsidRPr="00517AD0">
        <w:rPr>
          <w:rStyle w:val="Bodytext13"/>
          <w:rFonts w:ascii="Arial" w:hAnsi="Arial" w:cs="Arial"/>
          <w:sz w:val="24"/>
          <w:szCs w:val="24"/>
        </w:rPr>
        <w:t>spolu so sumami žiadanej výšky dotácie a</w:t>
      </w:r>
      <w:r w:rsidR="00555C93" w:rsidRPr="00517AD0">
        <w:rPr>
          <w:rStyle w:val="Bodytext13"/>
          <w:rFonts w:ascii="Arial" w:hAnsi="Arial" w:cs="Arial"/>
          <w:sz w:val="24"/>
          <w:szCs w:val="24"/>
        </w:rPr>
        <w:t xml:space="preserve"> </w:t>
      </w:r>
      <w:r w:rsidRPr="00517AD0">
        <w:rPr>
          <w:rStyle w:val="Bodytext13"/>
          <w:rFonts w:ascii="Arial" w:hAnsi="Arial" w:cs="Arial"/>
          <w:sz w:val="24"/>
          <w:szCs w:val="24"/>
        </w:rPr>
        <w:t>poskytnutej výšky dotácie, dátumom schválenia žiadosti, účelom dotácie a označením príjemcu dotácie, a to do 30 dní odo dňa schválenia žiadosti.</w:t>
      </w:r>
    </w:p>
    <w:p w14:paraId="6FD57A9A" w14:textId="003EC344" w:rsidR="005E3F37" w:rsidRPr="00517AD0" w:rsidRDefault="008F1B02" w:rsidP="00A74C0C">
      <w:pPr>
        <w:pStyle w:val="Bodytext1"/>
        <w:numPr>
          <w:ilvl w:val="0"/>
          <w:numId w:val="34"/>
        </w:numPr>
        <w:shd w:val="clear" w:color="auto" w:fill="auto"/>
        <w:tabs>
          <w:tab w:val="left" w:pos="563"/>
        </w:tabs>
        <w:spacing w:after="120" w:line="240" w:lineRule="auto"/>
        <w:ind w:left="567" w:hanging="567"/>
        <w:jc w:val="both"/>
        <w:rPr>
          <w:rStyle w:val="Bodytext13"/>
          <w:rFonts w:ascii="Arial" w:hAnsi="Arial" w:cs="Arial"/>
          <w:sz w:val="24"/>
          <w:szCs w:val="24"/>
        </w:rPr>
      </w:pPr>
      <w:r w:rsidRPr="00517AD0">
        <w:rPr>
          <w:rStyle w:val="Bodytext13"/>
          <w:rFonts w:ascii="Arial" w:hAnsi="Arial" w:cs="Arial"/>
          <w:sz w:val="24"/>
          <w:szCs w:val="24"/>
        </w:rPr>
        <w:t xml:space="preserve">Úrad </w:t>
      </w:r>
      <w:r w:rsidR="002C6210" w:rsidRPr="00517AD0">
        <w:rPr>
          <w:rStyle w:val="Bodytext13"/>
          <w:rFonts w:ascii="Arial" w:hAnsi="Arial" w:cs="Arial"/>
          <w:sz w:val="24"/>
          <w:szCs w:val="24"/>
        </w:rPr>
        <w:t>BSK zverejňuje na svojom webovom sídle zoznam schválených</w:t>
      </w:r>
      <w:r w:rsidR="00555C93" w:rsidRPr="00517AD0">
        <w:rPr>
          <w:rStyle w:val="Bodytext13"/>
          <w:rFonts w:ascii="Arial" w:hAnsi="Arial" w:cs="Arial"/>
          <w:sz w:val="24"/>
          <w:szCs w:val="24"/>
        </w:rPr>
        <w:t xml:space="preserve"> </w:t>
      </w:r>
      <w:r w:rsidR="002C6210" w:rsidRPr="00517AD0">
        <w:rPr>
          <w:rStyle w:val="Bodytext13"/>
          <w:rFonts w:ascii="Arial" w:hAnsi="Arial" w:cs="Arial"/>
          <w:sz w:val="24"/>
          <w:szCs w:val="24"/>
        </w:rPr>
        <w:t>individuálnych dotácií spolu so sumami žiadanej a poskytnutej výšky</w:t>
      </w:r>
      <w:r w:rsidR="003D6D96">
        <w:rPr>
          <w:rStyle w:val="Bodytext13"/>
          <w:rFonts w:ascii="Arial" w:hAnsi="Arial" w:cs="Arial"/>
          <w:sz w:val="24"/>
          <w:szCs w:val="24"/>
        </w:rPr>
        <w:t xml:space="preserve"> dotácie</w:t>
      </w:r>
      <w:r w:rsidR="002C6210" w:rsidRPr="00517AD0">
        <w:rPr>
          <w:rStyle w:val="Bodytext13"/>
          <w:rFonts w:ascii="Arial" w:hAnsi="Arial" w:cs="Arial"/>
          <w:sz w:val="24"/>
          <w:szCs w:val="24"/>
        </w:rPr>
        <w:t>, účelom dotácie a označením príjemcu dotácie spravidla na konci príslušného roka, na ktorý bola dotácia poskytnutá.</w:t>
      </w:r>
    </w:p>
    <w:p w14:paraId="101BB9C1" w14:textId="37ED799F" w:rsidR="00E53D2A" w:rsidRPr="00517AD0" w:rsidRDefault="007D60FA" w:rsidP="00A74C0C">
      <w:pPr>
        <w:pStyle w:val="Bodytext1"/>
        <w:numPr>
          <w:ilvl w:val="0"/>
          <w:numId w:val="34"/>
        </w:numPr>
        <w:shd w:val="clear" w:color="auto" w:fill="auto"/>
        <w:tabs>
          <w:tab w:val="left" w:pos="563"/>
        </w:tabs>
        <w:spacing w:after="120" w:line="240" w:lineRule="auto"/>
        <w:ind w:left="567" w:hanging="567"/>
        <w:jc w:val="both"/>
        <w:rPr>
          <w:rStyle w:val="Bodytext13"/>
          <w:rFonts w:ascii="Arial" w:hAnsi="Arial" w:cs="Arial"/>
          <w:sz w:val="24"/>
          <w:szCs w:val="24"/>
        </w:rPr>
      </w:pPr>
      <w:r w:rsidRPr="00517AD0">
        <w:rPr>
          <w:rStyle w:val="Bodytext13"/>
          <w:rFonts w:ascii="Arial" w:hAnsi="Arial" w:cs="Arial"/>
          <w:sz w:val="24"/>
          <w:szCs w:val="24"/>
        </w:rPr>
        <w:t>BSK uzatvorí so žiadateľom, ktorému sa poskytuje dotácia, písomnú Zmluvu o poskytnutí dotáci</w:t>
      </w:r>
      <w:r w:rsidR="00554E5A" w:rsidRPr="00517AD0">
        <w:rPr>
          <w:rStyle w:val="Bodytext13"/>
          <w:rFonts w:ascii="Arial" w:hAnsi="Arial" w:cs="Arial"/>
          <w:sz w:val="24"/>
          <w:szCs w:val="24"/>
        </w:rPr>
        <w:t xml:space="preserve">e (ďalej len „zmluva”). Zmluva </w:t>
      </w:r>
      <w:r w:rsidRPr="00517AD0">
        <w:rPr>
          <w:rStyle w:val="Bodytext13"/>
          <w:rFonts w:ascii="Arial" w:hAnsi="Arial" w:cs="Arial"/>
          <w:sz w:val="24"/>
          <w:szCs w:val="24"/>
        </w:rPr>
        <w:t>obsahuje najmä tieto náležitosti:</w:t>
      </w:r>
    </w:p>
    <w:p w14:paraId="60FDD7AA" w14:textId="77777777" w:rsidR="00E53D2A" w:rsidRPr="00517AD0" w:rsidRDefault="00E53D2A" w:rsidP="00E027DB">
      <w:pPr>
        <w:pStyle w:val="Bodytext1"/>
        <w:numPr>
          <w:ilvl w:val="1"/>
          <w:numId w:val="34"/>
        </w:numPr>
        <w:shd w:val="clear" w:color="auto" w:fill="auto"/>
        <w:tabs>
          <w:tab w:val="left" w:pos="1843"/>
        </w:tabs>
        <w:spacing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označenie zmluvných strán,</w:t>
      </w:r>
    </w:p>
    <w:p w14:paraId="05478BF9" w14:textId="77777777" w:rsidR="00E53D2A" w:rsidRPr="00517AD0" w:rsidRDefault="00E53D2A" w:rsidP="00E027DB">
      <w:pPr>
        <w:pStyle w:val="Bodytext1"/>
        <w:numPr>
          <w:ilvl w:val="1"/>
          <w:numId w:val="34"/>
        </w:numPr>
        <w:shd w:val="clear" w:color="auto" w:fill="auto"/>
        <w:tabs>
          <w:tab w:val="left" w:pos="1843"/>
        </w:tabs>
        <w:spacing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účel, na ktorý sa dotácia poskytuje,</w:t>
      </w:r>
    </w:p>
    <w:p w14:paraId="24D1828F" w14:textId="77777777" w:rsidR="00E53D2A" w:rsidRPr="00517AD0" w:rsidRDefault="00E53D2A" w:rsidP="00E027DB">
      <w:pPr>
        <w:pStyle w:val="Bodytext1"/>
        <w:numPr>
          <w:ilvl w:val="1"/>
          <w:numId w:val="34"/>
        </w:numPr>
        <w:shd w:val="clear" w:color="auto" w:fill="auto"/>
        <w:tabs>
          <w:tab w:val="left" w:pos="1843"/>
        </w:tabs>
        <w:spacing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výšku dotácie,</w:t>
      </w:r>
    </w:p>
    <w:p w14:paraId="148A7D25" w14:textId="77777777" w:rsidR="00E53D2A" w:rsidRPr="00517AD0" w:rsidRDefault="00E53D2A" w:rsidP="00E027DB">
      <w:pPr>
        <w:pStyle w:val="Bodytext1"/>
        <w:numPr>
          <w:ilvl w:val="1"/>
          <w:numId w:val="34"/>
        </w:numPr>
        <w:shd w:val="clear" w:color="auto" w:fill="auto"/>
        <w:tabs>
          <w:tab w:val="left" w:pos="1843"/>
        </w:tabs>
        <w:spacing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číslo bankového účtu príjemcu dotácie, na ktorý má byť dotácia poukázaná, kód a názov banky alebo pobočky zahraničnej banky,</w:t>
      </w:r>
    </w:p>
    <w:p w14:paraId="1FEFBC13" w14:textId="77777777" w:rsidR="00E53D2A" w:rsidRPr="00517AD0" w:rsidRDefault="00E53D2A" w:rsidP="00E027DB">
      <w:pPr>
        <w:pStyle w:val="Bodytext1"/>
        <w:numPr>
          <w:ilvl w:val="1"/>
          <w:numId w:val="34"/>
        </w:numPr>
        <w:shd w:val="clear" w:color="auto" w:fill="auto"/>
        <w:tabs>
          <w:tab w:val="left" w:pos="1843"/>
        </w:tabs>
        <w:spacing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 xml:space="preserve">podmienky poskytnutia a použitia dotácie, </w:t>
      </w:r>
    </w:p>
    <w:p w14:paraId="4B0EF141" w14:textId="77777777" w:rsidR="00E53D2A" w:rsidRPr="00517AD0" w:rsidRDefault="00E53D2A" w:rsidP="00E027DB">
      <w:pPr>
        <w:pStyle w:val="Bodytext1"/>
        <w:numPr>
          <w:ilvl w:val="1"/>
          <w:numId w:val="34"/>
        </w:numPr>
        <w:shd w:val="clear" w:color="auto" w:fill="auto"/>
        <w:tabs>
          <w:tab w:val="left" w:pos="1843"/>
        </w:tabs>
        <w:spacing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lehotu, v ktorej možno použiť dotáciu,</w:t>
      </w:r>
    </w:p>
    <w:p w14:paraId="174A27FA" w14:textId="02D5C154" w:rsidR="00E53D2A" w:rsidRPr="00517AD0" w:rsidRDefault="00E53D2A" w:rsidP="00E027DB">
      <w:pPr>
        <w:pStyle w:val="Bodytext1"/>
        <w:numPr>
          <w:ilvl w:val="1"/>
          <w:numId w:val="34"/>
        </w:numPr>
        <w:shd w:val="clear" w:color="auto" w:fill="auto"/>
        <w:tabs>
          <w:tab w:val="left" w:pos="1843"/>
        </w:tabs>
        <w:spacing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lehotu a spôsob zúčtovania dotácie</w:t>
      </w:r>
      <w:r w:rsidR="003D6D96">
        <w:rPr>
          <w:rStyle w:val="Bodytext13"/>
          <w:rFonts w:ascii="Arial" w:hAnsi="Arial" w:cs="Arial"/>
          <w:sz w:val="24"/>
          <w:szCs w:val="24"/>
        </w:rPr>
        <w:t>,</w:t>
      </w:r>
    </w:p>
    <w:p w14:paraId="12EC61BD" w14:textId="77777777" w:rsidR="00E53D2A" w:rsidRPr="00517AD0" w:rsidRDefault="00E53D2A" w:rsidP="00E027DB">
      <w:pPr>
        <w:pStyle w:val="Bodytext1"/>
        <w:numPr>
          <w:ilvl w:val="1"/>
          <w:numId w:val="34"/>
        </w:numPr>
        <w:shd w:val="clear" w:color="auto" w:fill="auto"/>
        <w:tabs>
          <w:tab w:val="left" w:pos="1843"/>
        </w:tabs>
        <w:spacing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spôsob kontroly hospodárneho a efektívneho použitia dotácie,</w:t>
      </w:r>
    </w:p>
    <w:p w14:paraId="116E40D1" w14:textId="77777777" w:rsidR="00E53D2A" w:rsidRPr="00517AD0" w:rsidRDefault="00E53D2A" w:rsidP="00E027DB">
      <w:pPr>
        <w:pStyle w:val="Bodytext1"/>
        <w:numPr>
          <w:ilvl w:val="1"/>
          <w:numId w:val="34"/>
        </w:numPr>
        <w:shd w:val="clear" w:color="auto" w:fill="auto"/>
        <w:tabs>
          <w:tab w:val="left" w:pos="1843"/>
        </w:tabs>
        <w:spacing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dôvody a spôsob odstúpenia od zmluvy,</w:t>
      </w:r>
    </w:p>
    <w:p w14:paraId="4DB94B65" w14:textId="77777777" w:rsidR="00E53D2A" w:rsidRPr="00517AD0" w:rsidRDefault="00E53D2A" w:rsidP="00E027DB">
      <w:pPr>
        <w:pStyle w:val="Bodytext1"/>
        <w:numPr>
          <w:ilvl w:val="1"/>
          <w:numId w:val="34"/>
        </w:numPr>
        <w:shd w:val="clear" w:color="auto" w:fill="auto"/>
        <w:tabs>
          <w:tab w:val="left" w:pos="1843"/>
        </w:tabs>
        <w:spacing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 xml:space="preserve">vymedzenie času, na ktorý sa zmluva uzatvára, </w:t>
      </w:r>
    </w:p>
    <w:p w14:paraId="588E47BE" w14:textId="77777777" w:rsidR="00E53D2A" w:rsidRPr="00517AD0" w:rsidRDefault="00E53D2A" w:rsidP="00E027DB">
      <w:pPr>
        <w:pStyle w:val="Bodytext1"/>
        <w:numPr>
          <w:ilvl w:val="1"/>
          <w:numId w:val="34"/>
        </w:numPr>
        <w:shd w:val="clear" w:color="auto" w:fill="auto"/>
        <w:tabs>
          <w:tab w:val="left" w:pos="1843"/>
        </w:tabs>
        <w:spacing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 xml:space="preserve">povinnosť oznámenia zmeny identifikačných údajov príjemcu dotácie v určenej lehote, </w:t>
      </w:r>
    </w:p>
    <w:p w14:paraId="65632CFF" w14:textId="77777777" w:rsidR="00E53D2A" w:rsidRPr="00517AD0" w:rsidRDefault="00E53D2A" w:rsidP="00E027DB">
      <w:pPr>
        <w:pStyle w:val="Bodytext1"/>
        <w:numPr>
          <w:ilvl w:val="1"/>
          <w:numId w:val="34"/>
        </w:numPr>
        <w:shd w:val="clear" w:color="auto" w:fill="auto"/>
        <w:tabs>
          <w:tab w:val="left" w:pos="1843"/>
        </w:tabs>
        <w:spacing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 xml:space="preserve">povinnosť  príjemcu dotácie, že poskytnutú dotáciu vráti, ak mu bola na ten istý účel už poskytnutá dotácia v celej výške zo štátneho rozpočtu, </w:t>
      </w:r>
    </w:p>
    <w:p w14:paraId="28C21ED6" w14:textId="77777777" w:rsidR="00E53D2A" w:rsidRPr="00517AD0" w:rsidRDefault="00E53D2A" w:rsidP="00E027DB">
      <w:pPr>
        <w:pStyle w:val="Bodytext1"/>
        <w:numPr>
          <w:ilvl w:val="1"/>
          <w:numId w:val="34"/>
        </w:numPr>
        <w:shd w:val="clear" w:color="auto" w:fill="auto"/>
        <w:tabs>
          <w:tab w:val="left" w:pos="1843"/>
        </w:tabs>
        <w:spacing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lehotu vrátenia nepoužitých finančných prostriedkov a číslo účtu, na ktorý sa tieto finančné prostriedky poukazujú,</w:t>
      </w:r>
    </w:p>
    <w:p w14:paraId="5D973D67" w14:textId="04FDD65F" w:rsidR="008E480D" w:rsidRPr="008775C8" w:rsidRDefault="00E53D2A" w:rsidP="00E027DB">
      <w:pPr>
        <w:pStyle w:val="Bodytext1"/>
        <w:numPr>
          <w:ilvl w:val="1"/>
          <w:numId w:val="34"/>
        </w:numPr>
        <w:shd w:val="clear" w:color="auto" w:fill="auto"/>
        <w:tabs>
          <w:tab w:val="left" w:pos="1843"/>
        </w:tabs>
        <w:spacing w:after="120" w:line="240" w:lineRule="auto"/>
        <w:ind w:left="1843" w:hanging="425"/>
        <w:jc w:val="both"/>
        <w:rPr>
          <w:rStyle w:val="Bodytext13"/>
          <w:rFonts w:ascii="Arial" w:hAnsi="Arial" w:cs="Arial"/>
          <w:sz w:val="24"/>
          <w:szCs w:val="24"/>
        </w:rPr>
      </w:pPr>
      <w:r w:rsidRPr="00517AD0">
        <w:rPr>
          <w:rStyle w:val="Bodytext13"/>
          <w:rFonts w:ascii="Arial" w:hAnsi="Arial" w:cs="Arial"/>
          <w:sz w:val="24"/>
          <w:szCs w:val="24"/>
        </w:rPr>
        <w:t xml:space="preserve">ustanovenie o zmluvnej pokute za nedodržanie predmetu a podmienok zmluvy. </w:t>
      </w:r>
    </w:p>
    <w:p w14:paraId="0C222F60" w14:textId="019B4818" w:rsidR="00325BDD" w:rsidRPr="00517AD0" w:rsidRDefault="00325BDD" w:rsidP="00E027DB">
      <w:pPr>
        <w:pStyle w:val="Bodytext1"/>
        <w:numPr>
          <w:ilvl w:val="0"/>
          <w:numId w:val="34"/>
        </w:numPr>
        <w:shd w:val="clear" w:color="auto" w:fill="auto"/>
        <w:tabs>
          <w:tab w:val="left" w:pos="563"/>
        </w:tabs>
        <w:spacing w:after="120" w:line="240" w:lineRule="auto"/>
        <w:ind w:left="567" w:hanging="567"/>
        <w:jc w:val="both"/>
        <w:rPr>
          <w:rStyle w:val="Bodytext13"/>
          <w:rFonts w:ascii="Arial" w:hAnsi="Arial" w:cs="Arial"/>
          <w:sz w:val="24"/>
          <w:szCs w:val="24"/>
        </w:rPr>
      </w:pPr>
      <w:r w:rsidRPr="00517AD0">
        <w:rPr>
          <w:rStyle w:val="Bodytext13"/>
          <w:rFonts w:ascii="Arial" w:hAnsi="Arial" w:cs="Arial"/>
          <w:sz w:val="24"/>
          <w:szCs w:val="24"/>
        </w:rPr>
        <w:t>Ak žiadateľ do 6</w:t>
      </w:r>
      <w:r w:rsidR="00E53D2A" w:rsidRPr="00517AD0">
        <w:rPr>
          <w:rStyle w:val="Bodytext13"/>
          <w:rFonts w:ascii="Arial" w:hAnsi="Arial" w:cs="Arial"/>
          <w:sz w:val="24"/>
          <w:szCs w:val="24"/>
        </w:rPr>
        <w:t xml:space="preserve">0 dní odo dňa vyzvania k podpisu zmluvy zmluvu nepodpíše, </w:t>
      </w:r>
      <w:r w:rsidRPr="00517AD0">
        <w:rPr>
          <w:rStyle w:val="Bodytext14"/>
          <w:rFonts w:ascii="Arial" w:hAnsi="Arial" w:cs="Arial"/>
          <w:sz w:val="24"/>
          <w:szCs w:val="24"/>
          <w:lang w:eastAsia="sk-SK"/>
        </w:rPr>
        <w:t>uznesenie zastupiteľstva v časti schválenia dotácie predmetnému žiadateľovi, na základe ktor</w:t>
      </w:r>
      <w:r w:rsidR="00871C38" w:rsidRPr="00517AD0">
        <w:rPr>
          <w:rStyle w:val="Bodytext14"/>
          <w:rFonts w:ascii="Arial" w:hAnsi="Arial" w:cs="Arial"/>
          <w:sz w:val="24"/>
          <w:szCs w:val="24"/>
          <w:lang w:eastAsia="sk-SK"/>
        </w:rPr>
        <w:t>ého</w:t>
      </w:r>
      <w:r w:rsidRPr="00517AD0">
        <w:rPr>
          <w:rStyle w:val="Bodytext14"/>
          <w:rFonts w:ascii="Arial" w:hAnsi="Arial" w:cs="Arial"/>
          <w:sz w:val="24"/>
          <w:szCs w:val="24"/>
          <w:lang w:eastAsia="sk-SK"/>
        </w:rPr>
        <w:t xml:space="preserve"> bola vypracovaná píso</w:t>
      </w:r>
      <w:r w:rsidRPr="00517AD0">
        <w:rPr>
          <w:rStyle w:val="Bodytext14"/>
          <w:rFonts w:ascii="Arial" w:hAnsi="Arial" w:cs="Arial"/>
          <w:sz w:val="24"/>
          <w:szCs w:val="24"/>
        </w:rPr>
        <w:t>mná Zmluva o poskytnutí dotácie</w:t>
      </w:r>
      <w:r w:rsidRPr="00517AD0">
        <w:rPr>
          <w:rStyle w:val="Bodytext14"/>
          <w:rFonts w:ascii="Arial" w:hAnsi="Arial" w:cs="Arial"/>
          <w:sz w:val="24"/>
          <w:szCs w:val="24"/>
          <w:lang w:eastAsia="sk-SK"/>
        </w:rPr>
        <w:t>, stráca platnosť.</w:t>
      </w:r>
    </w:p>
    <w:p w14:paraId="793E38AB" w14:textId="3870550A" w:rsidR="005E3F37" w:rsidRPr="00517AD0" w:rsidRDefault="009A551B" w:rsidP="00A74C0C">
      <w:pPr>
        <w:pStyle w:val="Bodytext1"/>
        <w:numPr>
          <w:ilvl w:val="0"/>
          <w:numId w:val="34"/>
        </w:numPr>
        <w:shd w:val="clear" w:color="auto" w:fill="auto"/>
        <w:tabs>
          <w:tab w:val="left" w:pos="563"/>
        </w:tabs>
        <w:spacing w:after="120" w:line="240" w:lineRule="auto"/>
        <w:ind w:left="567" w:hanging="567"/>
        <w:jc w:val="both"/>
        <w:rPr>
          <w:rStyle w:val="Bodytext14"/>
          <w:rFonts w:ascii="Arial" w:hAnsi="Arial" w:cs="Arial"/>
          <w:sz w:val="24"/>
          <w:szCs w:val="24"/>
        </w:rPr>
      </w:pPr>
      <w:r w:rsidRPr="00517AD0">
        <w:rPr>
          <w:rStyle w:val="Bodytext14"/>
          <w:rFonts w:ascii="Arial" w:hAnsi="Arial" w:cs="Arial"/>
          <w:sz w:val="24"/>
          <w:szCs w:val="24"/>
        </w:rPr>
        <w:t xml:space="preserve">V prípade zmeny termínu </w:t>
      </w:r>
      <w:r w:rsidR="000F3E95" w:rsidRPr="00517AD0">
        <w:rPr>
          <w:rStyle w:val="Bodytext14"/>
          <w:rFonts w:ascii="Arial" w:hAnsi="Arial" w:cs="Arial"/>
          <w:sz w:val="24"/>
          <w:szCs w:val="24"/>
        </w:rPr>
        <w:t xml:space="preserve">realizácie </w:t>
      </w:r>
      <w:r w:rsidRPr="00517AD0">
        <w:rPr>
          <w:rStyle w:val="Bodytext14"/>
          <w:rFonts w:ascii="Arial" w:hAnsi="Arial" w:cs="Arial"/>
          <w:sz w:val="24"/>
          <w:szCs w:val="24"/>
        </w:rPr>
        <w:t>projektu z objektívnych dôvodov (napr. nepriaznivé počasie, dôvody na strane dodávateľa, zhotoviteľa a pod.) je možné dodatkom k zmluve zmeniť lehotu v</w:t>
      </w:r>
      <w:r w:rsidR="00555C93" w:rsidRPr="00517AD0">
        <w:rPr>
          <w:rStyle w:val="Bodytext14"/>
          <w:rFonts w:ascii="Arial" w:hAnsi="Arial" w:cs="Arial"/>
          <w:sz w:val="24"/>
          <w:szCs w:val="24"/>
        </w:rPr>
        <w:t xml:space="preserve"> </w:t>
      </w:r>
      <w:r w:rsidRPr="00517AD0">
        <w:rPr>
          <w:rStyle w:val="Bodytext14"/>
          <w:rFonts w:ascii="Arial" w:hAnsi="Arial" w:cs="Arial"/>
          <w:sz w:val="24"/>
          <w:szCs w:val="24"/>
        </w:rPr>
        <w:t xml:space="preserve">príslušnom kalendárnom roku, v ktorej možno použiť dotáciu, a súvisiace ustanovenia zmluvy. O uzatvorenie dodatku je príjemca povinný požiadať písomne bezodkladne, najneskôr však do 5 pracovných dní, po tom, čo sa dozvedel, že termín projektu nebude dodržaný. Objektívnosť dôvodov vedúcich k uzavretiu dodatku k zmluve posúdi predseda </w:t>
      </w:r>
      <w:r w:rsidRPr="00517AD0">
        <w:rPr>
          <w:rStyle w:val="Bodytext14"/>
          <w:rFonts w:ascii="Arial" w:hAnsi="Arial" w:cs="Arial"/>
          <w:sz w:val="24"/>
          <w:szCs w:val="24"/>
        </w:rPr>
        <w:lastRenderedPageBreak/>
        <w:t xml:space="preserve">BSK. Týmto </w:t>
      </w:r>
      <w:r w:rsidR="00F44E25" w:rsidRPr="00517AD0">
        <w:rPr>
          <w:rStyle w:val="Bodytext14"/>
          <w:rFonts w:ascii="Arial" w:hAnsi="Arial" w:cs="Arial"/>
          <w:sz w:val="24"/>
          <w:szCs w:val="24"/>
        </w:rPr>
        <w:t>nie je dotknuté ustanovenie § 9</w:t>
      </w:r>
      <w:r w:rsidRPr="00517AD0">
        <w:rPr>
          <w:rStyle w:val="Bodytext14"/>
          <w:rFonts w:ascii="Arial" w:hAnsi="Arial" w:cs="Arial"/>
          <w:sz w:val="24"/>
          <w:szCs w:val="24"/>
        </w:rPr>
        <w:t>. Príjemca dotácie nemá na uzavretie dodatku k zmluve právny nárok.</w:t>
      </w:r>
    </w:p>
    <w:p w14:paraId="7F9C73D4" w14:textId="4C990FA6" w:rsidR="00413859" w:rsidRPr="00517AD0" w:rsidRDefault="00C8014D" w:rsidP="00A74C0C">
      <w:pPr>
        <w:pStyle w:val="Bodytext1"/>
        <w:numPr>
          <w:ilvl w:val="0"/>
          <w:numId w:val="34"/>
        </w:numPr>
        <w:shd w:val="clear" w:color="auto" w:fill="auto"/>
        <w:tabs>
          <w:tab w:val="left" w:pos="563"/>
        </w:tabs>
        <w:spacing w:after="120" w:line="240" w:lineRule="auto"/>
        <w:ind w:left="567" w:hanging="567"/>
        <w:jc w:val="both"/>
        <w:rPr>
          <w:rStyle w:val="Zkladntext1"/>
          <w:rFonts w:ascii="Arial" w:hAnsi="Arial" w:cs="Arial"/>
          <w:sz w:val="24"/>
          <w:szCs w:val="24"/>
        </w:rPr>
      </w:pPr>
      <w:r w:rsidRPr="00517AD0">
        <w:rPr>
          <w:rStyle w:val="Bodytext14"/>
          <w:rFonts w:ascii="Arial" w:hAnsi="Arial" w:cs="Arial"/>
          <w:sz w:val="24"/>
          <w:szCs w:val="24"/>
        </w:rPr>
        <w:t>Zmen</w:t>
      </w:r>
      <w:r w:rsidR="00D125B0" w:rsidRPr="00517AD0">
        <w:rPr>
          <w:rStyle w:val="Bodytext14"/>
          <w:rFonts w:ascii="Arial" w:hAnsi="Arial" w:cs="Arial"/>
          <w:sz w:val="24"/>
          <w:szCs w:val="24"/>
        </w:rPr>
        <w:t>a</w:t>
      </w:r>
      <w:r w:rsidRPr="00517AD0">
        <w:rPr>
          <w:rStyle w:val="Bodytext14"/>
          <w:rFonts w:ascii="Arial" w:hAnsi="Arial" w:cs="Arial"/>
          <w:sz w:val="24"/>
          <w:szCs w:val="24"/>
        </w:rPr>
        <w:t xml:space="preserve"> účelu projektu</w:t>
      </w:r>
      <w:r w:rsidR="00CA703C" w:rsidRPr="00517AD0">
        <w:rPr>
          <w:rStyle w:val="Bodytext14"/>
          <w:rFonts w:ascii="Arial" w:hAnsi="Arial" w:cs="Arial"/>
          <w:sz w:val="24"/>
          <w:szCs w:val="24"/>
        </w:rPr>
        <w:t>,</w:t>
      </w:r>
      <w:r w:rsidR="00CA703C" w:rsidRPr="00517AD0">
        <w:rPr>
          <w:rStyle w:val="Bodytext13"/>
          <w:rFonts w:ascii="Arial" w:hAnsi="Arial" w:cs="Arial"/>
          <w:sz w:val="24"/>
          <w:szCs w:val="24"/>
        </w:rPr>
        <w:t xml:space="preserve"> na ktorý sa dotácia poskytuje, </w:t>
      </w:r>
      <w:r w:rsidR="00585799" w:rsidRPr="00517AD0">
        <w:rPr>
          <w:rStyle w:val="Bodytext14"/>
          <w:rFonts w:ascii="Arial" w:hAnsi="Arial" w:cs="Arial"/>
          <w:sz w:val="24"/>
          <w:szCs w:val="24"/>
        </w:rPr>
        <w:t>nie je možná</w:t>
      </w:r>
      <w:r w:rsidR="000F3E95" w:rsidRPr="00517AD0">
        <w:rPr>
          <w:rStyle w:val="Bodytext14"/>
          <w:rFonts w:ascii="Arial" w:hAnsi="Arial" w:cs="Arial"/>
          <w:sz w:val="24"/>
          <w:szCs w:val="24"/>
        </w:rPr>
        <w:t>.</w:t>
      </w:r>
      <w:r w:rsidR="00585799" w:rsidRPr="00517AD0">
        <w:rPr>
          <w:rStyle w:val="Bodytext14"/>
          <w:rFonts w:ascii="Arial" w:hAnsi="Arial" w:cs="Arial"/>
          <w:sz w:val="24"/>
          <w:szCs w:val="24"/>
        </w:rPr>
        <w:t xml:space="preserve"> </w:t>
      </w:r>
    </w:p>
    <w:p w14:paraId="2C1FE1BD" w14:textId="77777777" w:rsidR="008775C8" w:rsidRDefault="008775C8" w:rsidP="00A74C0C">
      <w:pPr>
        <w:pStyle w:val="Bodytext1"/>
        <w:shd w:val="clear" w:color="auto" w:fill="auto"/>
        <w:spacing w:after="120" w:line="240" w:lineRule="auto"/>
        <w:ind w:left="426" w:hanging="426"/>
        <w:jc w:val="center"/>
        <w:rPr>
          <w:rStyle w:val="Zkladntext1"/>
          <w:rFonts w:ascii="Arial" w:hAnsi="Arial" w:cs="Arial"/>
          <w:b/>
          <w:sz w:val="24"/>
          <w:szCs w:val="24"/>
        </w:rPr>
      </w:pPr>
    </w:p>
    <w:p w14:paraId="30C78ADF" w14:textId="5EDF006B" w:rsidR="007D60FA" w:rsidRPr="00517AD0" w:rsidRDefault="007D60FA" w:rsidP="00A74C0C">
      <w:pPr>
        <w:pStyle w:val="Bodytext1"/>
        <w:shd w:val="clear" w:color="auto" w:fill="auto"/>
        <w:spacing w:after="120" w:line="240" w:lineRule="auto"/>
        <w:ind w:left="426" w:hanging="426"/>
        <w:jc w:val="center"/>
        <w:rPr>
          <w:rStyle w:val="Zkladntext1"/>
          <w:rFonts w:ascii="Arial" w:hAnsi="Arial" w:cs="Arial"/>
          <w:b/>
          <w:sz w:val="24"/>
          <w:szCs w:val="24"/>
        </w:rPr>
      </w:pPr>
      <w:r w:rsidRPr="00517AD0">
        <w:rPr>
          <w:rStyle w:val="Zkladntext1"/>
          <w:rFonts w:ascii="Arial" w:hAnsi="Arial" w:cs="Arial"/>
          <w:b/>
          <w:sz w:val="24"/>
          <w:szCs w:val="24"/>
        </w:rPr>
        <w:t xml:space="preserve">§ </w:t>
      </w:r>
      <w:r w:rsidR="002E65FE" w:rsidRPr="00517AD0">
        <w:rPr>
          <w:rStyle w:val="Zkladntext1"/>
          <w:rFonts w:ascii="Arial" w:hAnsi="Arial" w:cs="Arial"/>
          <w:b/>
          <w:sz w:val="24"/>
          <w:szCs w:val="24"/>
        </w:rPr>
        <w:t>8</w:t>
      </w:r>
    </w:p>
    <w:p w14:paraId="7227565D" w14:textId="77777777" w:rsidR="007D60FA" w:rsidRPr="00517AD0" w:rsidRDefault="007D60FA"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 xml:space="preserve">Kontrola </w:t>
      </w:r>
    </w:p>
    <w:p w14:paraId="6A292751" w14:textId="77777777" w:rsidR="007D60FA" w:rsidRPr="00517AD0" w:rsidRDefault="007D60FA" w:rsidP="00E027DB">
      <w:pPr>
        <w:pStyle w:val="Bodytext1"/>
        <w:shd w:val="clear" w:color="auto" w:fill="auto"/>
        <w:spacing w:after="120" w:line="240" w:lineRule="auto"/>
        <w:ind w:firstLine="0"/>
        <w:rPr>
          <w:rStyle w:val="Zkladntext1"/>
          <w:rFonts w:ascii="Arial" w:hAnsi="Arial" w:cs="Arial"/>
          <w:b/>
          <w:sz w:val="24"/>
          <w:szCs w:val="24"/>
        </w:rPr>
      </w:pPr>
    </w:p>
    <w:p w14:paraId="47D6403E" w14:textId="328C1BEE" w:rsidR="007D60FA" w:rsidRPr="00517AD0" w:rsidRDefault="007D60FA" w:rsidP="00A74C0C">
      <w:pPr>
        <w:numPr>
          <w:ilvl w:val="0"/>
          <w:numId w:val="1"/>
        </w:numPr>
        <w:autoSpaceDE w:val="0"/>
        <w:autoSpaceDN w:val="0"/>
        <w:adjustRightInd w:val="0"/>
        <w:spacing w:after="120"/>
        <w:ind w:left="357" w:hanging="357"/>
        <w:jc w:val="both"/>
        <w:rPr>
          <w:rStyle w:val="Bodytext13"/>
          <w:rFonts w:ascii="Arial" w:eastAsiaTheme="minorHAnsi" w:hAnsi="Arial" w:cs="Arial"/>
          <w:sz w:val="24"/>
          <w:szCs w:val="24"/>
          <w:lang w:eastAsia="en-US"/>
        </w:rPr>
      </w:pPr>
      <w:r w:rsidRPr="00517AD0">
        <w:rPr>
          <w:rStyle w:val="Bodytext13"/>
          <w:rFonts w:ascii="Arial" w:hAnsi="Arial" w:cs="Arial"/>
          <w:sz w:val="24"/>
          <w:szCs w:val="24"/>
        </w:rPr>
        <w:t>BSK vykonáva finančnú kontrolu hospodárenia s poskytnutou dotáciou a kontrolu</w:t>
      </w:r>
      <w:r w:rsidRPr="00517AD0">
        <w:rPr>
          <w:rStyle w:val="Bodytext10"/>
          <w:rFonts w:ascii="Arial" w:hAnsi="Arial" w:cs="Arial"/>
          <w:sz w:val="24"/>
          <w:szCs w:val="24"/>
        </w:rPr>
        <w:t xml:space="preserve"> </w:t>
      </w:r>
      <w:r w:rsidRPr="00517AD0">
        <w:rPr>
          <w:rStyle w:val="Bodytext13"/>
          <w:rFonts w:ascii="Arial" w:hAnsi="Arial" w:cs="Arial"/>
          <w:sz w:val="24"/>
          <w:szCs w:val="24"/>
        </w:rPr>
        <w:t>dodržiavania podmienok zmluvy</w:t>
      </w:r>
      <w:r w:rsidR="00F346C5" w:rsidRPr="00517AD0">
        <w:rPr>
          <w:rStyle w:val="Odkaznapoznmkupodiarou"/>
          <w:rFonts w:ascii="Arial" w:hAnsi="Arial" w:cs="Arial"/>
        </w:rPr>
        <w:footnoteReference w:id="6"/>
      </w:r>
      <w:r w:rsidRPr="00517AD0">
        <w:rPr>
          <w:rStyle w:val="Bodytext13"/>
          <w:rFonts w:ascii="Arial" w:hAnsi="Arial" w:cs="Arial"/>
          <w:sz w:val="24"/>
          <w:szCs w:val="24"/>
        </w:rPr>
        <w:t>.</w:t>
      </w:r>
    </w:p>
    <w:p w14:paraId="11F19BCD" w14:textId="1BBC8552" w:rsidR="001F157D" w:rsidRPr="00517AD0" w:rsidRDefault="001F157D" w:rsidP="00A74C0C">
      <w:pPr>
        <w:numPr>
          <w:ilvl w:val="0"/>
          <w:numId w:val="1"/>
        </w:numPr>
        <w:autoSpaceDE w:val="0"/>
        <w:autoSpaceDN w:val="0"/>
        <w:adjustRightInd w:val="0"/>
        <w:spacing w:after="120"/>
        <w:jc w:val="both"/>
        <w:rPr>
          <w:rFonts w:ascii="Arial" w:hAnsi="Arial" w:cs="Arial"/>
        </w:rPr>
      </w:pPr>
      <w:r w:rsidRPr="00517AD0">
        <w:rPr>
          <w:rFonts w:ascii="Arial" w:hAnsi="Arial" w:cs="Arial"/>
        </w:rPr>
        <w:t>Kontrolu úplnosti a</w:t>
      </w:r>
      <w:r w:rsidR="00555C93" w:rsidRPr="00517AD0">
        <w:rPr>
          <w:rFonts w:ascii="Arial" w:hAnsi="Arial" w:cs="Arial"/>
        </w:rPr>
        <w:t xml:space="preserve"> </w:t>
      </w:r>
      <w:r w:rsidRPr="00517AD0">
        <w:rPr>
          <w:rFonts w:ascii="Arial" w:hAnsi="Arial" w:cs="Arial"/>
        </w:rPr>
        <w:t>vedenia agendy žiadostí podaných podľa tohto nariadenia</w:t>
      </w:r>
      <w:r w:rsidR="009828F8" w:rsidRPr="00517AD0">
        <w:rPr>
          <w:rFonts w:ascii="Arial" w:hAnsi="Arial" w:cs="Arial"/>
        </w:rPr>
        <w:t xml:space="preserve"> ako aj ostatnej dotačnej dokumentácie (zmluvy, zúčtovania)</w:t>
      </w:r>
      <w:r w:rsidRPr="00517AD0">
        <w:rPr>
          <w:rFonts w:ascii="Arial" w:hAnsi="Arial" w:cs="Arial"/>
        </w:rPr>
        <w:t xml:space="preserve"> vykonáva príslušný gesčný odbor </w:t>
      </w:r>
      <w:r w:rsidR="000B0B4F" w:rsidRPr="00517AD0">
        <w:rPr>
          <w:rFonts w:ascii="Arial" w:hAnsi="Arial" w:cs="Arial"/>
        </w:rPr>
        <w:t>Ú</w:t>
      </w:r>
      <w:r w:rsidRPr="00517AD0">
        <w:rPr>
          <w:rFonts w:ascii="Arial" w:hAnsi="Arial" w:cs="Arial"/>
        </w:rPr>
        <w:t>radu BSK.</w:t>
      </w:r>
      <w:r w:rsidR="00A77B09" w:rsidRPr="00517AD0">
        <w:rPr>
          <w:rFonts w:ascii="Arial" w:hAnsi="Arial" w:cs="Arial"/>
        </w:rPr>
        <w:t xml:space="preserve"> </w:t>
      </w:r>
      <w:r w:rsidR="00A77B09" w:rsidRPr="00517AD0">
        <w:rPr>
          <w:rStyle w:val="Bodytext13"/>
          <w:rFonts w:ascii="Arial" w:hAnsi="Arial" w:cs="Arial"/>
          <w:sz w:val="24"/>
          <w:szCs w:val="24"/>
        </w:rPr>
        <w:t>Úrad BSK vedie evidenciu zmlúv.</w:t>
      </w:r>
    </w:p>
    <w:p w14:paraId="30147704" w14:textId="77777777" w:rsidR="00413859" w:rsidRPr="00517AD0" w:rsidRDefault="00E00E7C" w:rsidP="00A74C0C">
      <w:pPr>
        <w:numPr>
          <w:ilvl w:val="0"/>
          <w:numId w:val="1"/>
        </w:numPr>
        <w:autoSpaceDE w:val="0"/>
        <w:autoSpaceDN w:val="0"/>
        <w:adjustRightInd w:val="0"/>
        <w:spacing w:after="120"/>
        <w:jc w:val="both"/>
        <w:rPr>
          <w:rStyle w:val="Bodytext13"/>
          <w:rFonts w:ascii="Arial" w:hAnsi="Arial" w:cs="Arial"/>
          <w:sz w:val="24"/>
          <w:szCs w:val="24"/>
        </w:rPr>
      </w:pPr>
      <w:r w:rsidRPr="00517AD0">
        <w:rPr>
          <w:rStyle w:val="Bodytext13"/>
          <w:rFonts w:ascii="Arial" w:hAnsi="Arial" w:cs="Arial"/>
          <w:sz w:val="24"/>
          <w:szCs w:val="24"/>
        </w:rPr>
        <w:t>Príjemca dotácie</w:t>
      </w:r>
      <w:r w:rsidR="007D60FA" w:rsidRPr="00517AD0">
        <w:rPr>
          <w:rStyle w:val="Bodytext13"/>
          <w:rFonts w:ascii="Arial" w:hAnsi="Arial" w:cs="Arial"/>
          <w:sz w:val="24"/>
          <w:szCs w:val="24"/>
        </w:rPr>
        <w:t xml:space="preserve"> je povinný kontrolnému orgánu</w:t>
      </w:r>
      <w:r w:rsidR="007D60FA" w:rsidRPr="00517AD0">
        <w:rPr>
          <w:rStyle w:val="Bodytext13"/>
          <w:rFonts w:ascii="Arial" w:hAnsi="Arial" w:cs="Arial"/>
          <w:color w:val="FF0000"/>
          <w:sz w:val="24"/>
          <w:szCs w:val="24"/>
        </w:rPr>
        <w:t xml:space="preserve"> </w:t>
      </w:r>
      <w:r w:rsidR="007D60FA" w:rsidRPr="00517AD0">
        <w:rPr>
          <w:rStyle w:val="Bodytext13"/>
          <w:rFonts w:ascii="Arial" w:hAnsi="Arial" w:cs="Arial"/>
          <w:sz w:val="24"/>
          <w:szCs w:val="24"/>
        </w:rPr>
        <w:t>vytvoriť podmienky na výkon finančnej kontroly</w:t>
      </w:r>
      <w:r w:rsidR="007D60FA" w:rsidRPr="00517AD0">
        <w:rPr>
          <w:rStyle w:val="Odkaznapoznmkupodiarou"/>
          <w:rFonts w:ascii="Arial" w:hAnsi="Arial" w:cs="Arial"/>
        </w:rPr>
        <w:footnoteReference w:id="7"/>
      </w:r>
      <w:r w:rsidR="007D60FA" w:rsidRPr="00517AD0">
        <w:rPr>
          <w:rStyle w:val="Bodytext13"/>
          <w:rFonts w:ascii="Arial" w:hAnsi="Arial" w:cs="Arial"/>
          <w:sz w:val="24"/>
          <w:szCs w:val="24"/>
        </w:rPr>
        <w:t>.</w:t>
      </w:r>
    </w:p>
    <w:p w14:paraId="5086034E" w14:textId="2A536652" w:rsidR="001F157D" w:rsidRPr="00517AD0" w:rsidRDefault="001F157D" w:rsidP="00A74C0C">
      <w:pPr>
        <w:autoSpaceDE w:val="0"/>
        <w:autoSpaceDN w:val="0"/>
        <w:adjustRightInd w:val="0"/>
        <w:spacing w:after="120"/>
        <w:jc w:val="both"/>
        <w:rPr>
          <w:rFonts w:ascii="Arial" w:hAnsi="Arial" w:cs="Arial"/>
        </w:rPr>
      </w:pPr>
    </w:p>
    <w:p w14:paraId="43EBCBCB" w14:textId="234FEAA9" w:rsidR="007D60FA" w:rsidRPr="00517AD0" w:rsidRDefault="007D60FA"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 xml:space="preserve">§ </w:t>
      </w:r>
      <w:r w:rsidR="002E65FE" w:rsidRPr="00517AD0">
        <w:rPr>
          <w:rStyle w:val="Zkladntext1"/>
          <w:rFonts w:ascii="Arial" w:hAnsi="Arial" w:cs="Arial"/>
          <w:b/>
          <w:sz w:val="24"/>
          <w:szCs w:val="24"/>
        </w:rPr>
        <w:t>9</w:t>
      </w:r>
    </w:p>
    <w:p w14:paraId="47F60A2B" w14:textId="613624FE" w:rsidR="007D60FA" w:rsidRDefault="007D60FA"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Zúčtovanie poskytnutej dotácie</w:t>
      </w:r>
    </w:p>
    <w:p w14:paraId="75360D9F" w14:textId="77777777" w:rsidR="008775C8" w:rsidRPr="00517AD0" w:rsidRDefault="008775C8" w:rsidP="00A74C0C">
      <w:pPr>
        <w:pStyle w:val="Bodytext1"/>
        <w:shd w:val="clear" w:color="auto" w:fill="auto"/>
        <w:spacing w:after="120" w:line="240" w:lineRule="auto"/>
        <w:ind w:firstLine="0"/>
        <w:jc w:val="center"/>
        <w:rPr>
          <w:rStyle w:val="Zkladntext1"/>
          <w:rFonts w:ascii="Arial" w:hAnsi="Arial" w:cs="Arial"/>
          <w:b/>
          <w:sz w:val="24"/>
          <w:szCs w:val="24"/>
        </w:rPr>
      </w:pPr>
    </w:p>
    <w:p w14:paraId="68C74590" w14:textId="169CE52B" w:rsidR="007D60FA" w:rsidRPr="008775C8" w:rsidRDefault="007D60FA" w:rsidP="00A74C0C">
      <w:pPr>
        <w:numPr>
          <w:ilvl w:val="0"/>
          <w:numId w:val="6"/>
        </w:numPr>
        <w:autoSpaceDE w:val="0"/>
        <w:autoSpaceDN w:val="0"/>
        <w:adjustRightInd w:val="0"/>
        <w:spacing w:after="120"/>
        <w:jc w:val="both"/>
        <w:rPr>
          <w:rFonts w:ascii="Arial" w:eastAsiaTheme="minorHAnsi" w:hAnsi="Arial" w:cs="Arial"/>
          <w:lang w:eastAsia="en-US"/>
        </w:rPr>
      </w:pPr>
      <w:r w:rsidRPr="00517AD0">
        <w:rPr>
          <w:rStyle w:val="Bodytext14"/>
          <w:rFonts w:ascii="Arial" w:hAnsi="Arial" w:cs="Arial"/>
          <w:sz w:val="24"/>
          <w:szCs w:val="24"/>
        </w:rPr>
        <w:t>Dotácie podliehajú ročnému zúčtovaniu s</w:t>
      </w:r>
      <w:r w:rsidR="00555C93" w:rsidRPr="00517AD0">
        <w:rPr>
          <w:rStyle w:val="Bodytext14"/>
          <w:rFonts w:ascii="Arial" w:hAnsi="Arial" w:cs="Arial"/>
          <w:sz w:val="24"/>
          <w:szCs w:val="24"/>
        </w:rPr>
        <w:t xml:space="preserve"> </w:t>
      </w:r>
      <w:r w:rsidRPr="00517AD0">
        <w:rPr>
          <w:rStyle w:val="Bodytext14"/>
          <w:rFonts w:ascii="Arial" w:hAnsi="Arial" w:cs="Arial"/>
          <w:sz w:val="24"/>
          <w:szCs w:val="24"/>
        </w:rPr>
        <w:t>rozpočtom BSK.</w:t>
      </w:r>
    </w:p>
    <w:p w14:paraId="1AA49C59" w14:textId="5D46C0A7" w:rsidR="008D767A" w:rsidRPr="00E027DB" w:rsidRDefault="000B79E2" w:rsidP="00A74C0C">
      <w:pPr>
        <w:numPr>
          <w:ilvl w:val="0"/>
          <w:numId w:val="6"/>
        </w:numPr>
        <w:autoSpaceDE w:val="0"/>
        <w:autoSpaceDN w:val="0"/>
        <w:adjustRightInd w:val="0"/>
        <w:spacing w:after="120"/>
        <w:jc w:val="both"/>
        <w:rPr>
          <w:rStyle w:val="Bodytext13"/>
          <w:rFonts w:ascii="Arial" w:eastAsiaTheme="minorHAnsi" w:hAnsi="Arial" w:cs="Arial"/>
          <w:sz w:val="24"/>
          <w:szCs w:val="24"/>
          <w:lang w:eastAsia="en-US"/>
        </w:rPr>
      </w:pPr>
      <w:r w:rsidRPr="00517AD0">
        <w:rPr>
          <w:rFonts w:ascii="Arial" w:hAnsi="Arial" w:cs="Arial"/>
        </w:rPr>
        <w:t>Príjemca dotácie</w:t>
      </w:r>
      <w:r w:rsidR="007D60FA" w:rsidRPr="00517AD0">
        <w:rPr>
          <w:rFonts w:ascii="Arial" w:hAnsi="Arial" w:cs="Arial"/>
        </w:rPr>
        <w:t xml:space="preserve"> je povinný:</w:t>
      </w:r>
    </w:p>
    <w:p w14:paraId="75EEEC0B" w14:textId="110BFB2C" w:rsidR="007D60FA" w:rsidRPr="00517AD0" w:rsidRDefault="007D60FA" w:rsidP="00E027DB">
      <w:pPr>
        <w:pStyle w:val="Bodytext1"/>
        <w:numPr>
          <w:ilvl w:val="1"/>
          <w:numId w:val="36"/>
        </w:numPr>
        <w:shd w:val="clear" w:color="auto" w:fill="auto"/>
        <w:tabs>
          <w:tab w:val="left" w:pos="563"/>
        </w:tabs>
        <w:spacing w:line="240" w:lineRule="auto"/>
        <w:ind w:left="1701" w:hanging="425"/>
        <w:jc w:val="both"/>
        <w:rPr>
          <w:rStyle w:val="Bodytext13"/>
          <w:rFonts w:ascii="Arial" w:hAnsi="Arial" w:cs="Arial"/>
          <w:sz w:val="24"/>
          <w:szCs w:val="24"/>
          <w:lang w:eastAsia="sk-SK"/>
        </w:rPr>
      </w:pPr>
      <w:r w:rsidRPr="00517AD0">
        <w:rPr>
          <w:rStyle w:val="Bodytext13"/>
          <w:rFonts w:ascii="Arial" w:hAnsi="Arial" w:cs="Arial"/>
          <w:sz w:val="24"/>
          <w:szCs w:val="24"/>
        </w:rPr>
        <w:t>zúčtovať dotáciu podľa podmienok uvedených v</w:t>
      </w:r>
      <w:r w:rsidR="00555C93" w:rsidRPr="00517AD0">
        <w:rPr>
          <w:rStyle w:val="Bodytext13"/>
          <w:rFonts w:ascii="Arial" w:hAnsi="Arial" w:cs="Arial"/>
          <w:sz w:val="24"/>
          <w:szCs w:val="24"/>
        </w:rPr>
        <w:t xml:space="preserve"> </w:t>
      </w:r>
      <w:r w:rsidRPr="00517AD0">
        <w:rPr>
          <w:rStyle w:val="Bodytext13"/>
          <w:rFonts w:ascii="Arial" w:hAnsi="Arial" w:cs="Arial"/>
          <w:sz w:val="24"/>
          <w:szCs w:val="24"/>
        </w:rPr>
        <w:t>zmluve do 15 dní po skončení projektu</w:t>
      </w:r>
      <w:r w:rsidR="00E8257B" w:rsidRPr="00517AD0">
        <w:rPr>
          <w:rStyle w:val="Bodytext13"/>
          <w:rFonts w:ascii="Arial" w:hAnsi="Arial" w:cs="Arial"/>
          <w:sz w:val="24"/>
          <w:szCs w:val="24"/>
        </w:rPr>
        <w:t xml:space="preserve">, </w:t>
      </w:r>
      <w:r w:rsidR="005577B9" w:rsidRPr="00517AD0">
        <w:rPr>
          <w:rStyle w:val="Bodytext13"/>
          <w:rFonts w:ascii="Arial" w:hAnsi="Arial" w:cs="Arial"/>
          <w:sz w:val="24"/>
          <w:szCs w:val="24"/>
        </w:rPr>
        <w:t>pokiaľ výzva neurčí inak,</w:t>
      </w:r>
    </w:p>
    <w:p w14:paraId="69E268B7" w14:textId="0E742C1C" w:rsidR="007D60FA" w:rsidRPr="00517AD0" w:rsidRDefault="007D60FA" w:rsidP="00E027DB">
      <w:pPr>
        <w:pStyle w:val="Bodytext1"/>
        <w:numPr>
          <w:ilvl w:val="1"/>
          <w:numId w:val="36"/>
        </w:numPr>
        <w:shd w:val="clear" w:color="auto" w:fill="auto"/>
        <w:tabs>
          <w:tab w:val="left" w:pos="563"/>
        </w:tabs>
        <w:spacing w:line="240" w:lineRule="auto"/>
        <w:ind w:left="1701" w:hanging="425"/>
        <w:jc w:val="both"/>
        <w:rPr>
          <w:rStyle w:val="Bodytext13"/>
          <w:rFonts w:ascii="Arial" w:hAnsi="Arial" w:cs="Arial"/>
          <w:sz w:val="24"/>
          <w:szCs w:val="24"/>
        </w:rPr>
      </w:pPr>
      <w:r w:rsidRPr="00517AD0">
        <w:rPr>
          <w:rStyle w:val="Bodytext13"/>
          <w:rFonts w:ascii="Arial" w:hAnsi="Arial" w:cs="Arial"/>
          <w:sz w:val="24"/>
          <w:szCs w:val="24"/>
        </w:rPr>
        <w:t>priložiť fotokópie účtovných dokladov o</w:t>
      </w:r>
      <w:r w:rsidR="00F2761D" w:rsidRPr="00517AD0">
        <w:rPr>
          <w:rStyle w:val="Bodytext13"/>
          <w:rFonts w:ascii="Arial" w:hAnsi="Arial" w:cs="Arial"/>
          <w:sz w:val="24"/>
          <w:szCs w:val="24"/>
        </w:rPr>
        <w:t xml:space="preserve"> </w:t>
      </w:r>
      <w:r w:rsidRPr="00517AD0">
        <w:rPr>
          <w:rStyle w:val="Bodytext13"/>
          <w:rFonts w:ascii="Arial" w:hAnsi="Arial" w:cs="Arial"/>
          <w:sz w:val="24"/>
          <w:szCs w:val="24"/>
        </w:rPr>
        <w:t>čerpaní finančných prostriedkov z</w:t>
      </w:r>
      <w:r w:rsidR="00F2761D" w:rsidRPr="00517AD0">
        <w:rPr>
          <w:rStyle w:val="Bodytext13"/>
          <w:rFonts w:ascii="Arial" w:hAnsi="Arial" w:cs="Arial"/>
          <w:sz w:val="24"/>
          <w:szCs w:val="24"/>
        </w:rPr>
        <w:t xml:space="preserve"> </w:t>
      </w:r>
      <w:r w:rsidRPr="00517AD0">
        <w:rPr>
          <w:rStyle w:val="Bodytext13"/>
          <w:rFonts w:ascii="Arial" w:hAnsi="Arial" w:cs="Arial"/>
          <w:sz w:val="24"/>
          <w:szCs w:val="24"/>
        </w:rPr>
        <w:t>poskytnutej dotácie s</w:t>
      </w:r>
      <w:r w:rsidR="00F2761D" w:rsidRPr="00517AD0">
        <w:rPr>
          <w:rStyle w:val="Bodytext13"/>
          <w:rFonts w:ascii="Arial" w:hAnsi="Arial" w:cs="Arial"/>
          <w:sz w:val="24"/>
          <w:szCs w:val="24"/>
        </w:rPr>
        <w:t xml:space="preserve"> </w:t>
      </w:r>
      <w:r w:rsidRPr="00517AD0">
        <w:rPr>
          <w:rStyle w:val="Bodytext13"/>
          <w:rFonts w:ascii="Arial" w:hAnsi="Arial" w:cs="Arial"/>
          <w:sz w:val="24"/>
          <w:szCs w:val="24"/>
        </w:rPr>
        <w:t>náležitosťami podľa osobitného predpisu</w:t>
      </w:r>
      <w:r w:rsidRPr="00517AD0">
        <w:rPr>
          <w:rStyle w:val="Bodytext13"/>
          <w:rFonts w:ascii="Arial" w:hAnsi="Arial" w:cs="Arial"/>
          <w:sz w:val="24"/>
          <w:szCs w:val="24"/>
          <w:vertAlign w:val="superscript"/>
        </w:rPr>
        <w:footnoteReference w:id="8"/>
      </w:r>
      <w:r w:rsidR="00E52CC1" w:rsidRPr="00517AD0">
        <w:rPr>
          <w:rStyle w:val="Bodytext13"/>
          <w:rFonts w:ascii="Arial" w:hAnsi="Arial" w:cs="Arial"/>
          <w:sz w:val="24"/>
          <w:szCs w:val="24"/>
        </w:rPr>
        <w:t xml:space="preserve"> </w:t>
      </w:r>
      <w:r w:rsidRPr="00517AD0">
        <w:rPr>
          <w:rStyle w:val="Bodytext13"/>
          <w:rFonts w:ascii="Arial" w:hAnsi="Arial" w:cs="Arial"/>
          <w:sz w:val="24"/>
          <w:szCs w:val="24"/>
        </w:rPr>
        <w:t>(originály účto</w:t>
      </w:r>
      <w:r w:rsidR="00554E5A" w:rsidRPr="00517AD0">
        <w:rPr>
          <w:rStyle w:val="Bodytext13"/>
          <w:rFonts w:ascii="Arial" w:hAnsi="Arial" w:cs="Arial"/>
          <w:sz w:val="24"/>
          <w:szCs w:val="24"/>
        </w:rPr>
        <w:t>vných dokladov k</w:t>
      </w:r>
      <w:r w:rsidR="00F2761D" w:rsidRPr="00517AD0">
        <w:rPr>
          <w:rStyle w:val="Bodytext13"/>
          <w:rFonts w:ascii="Arial" w:hAnsi="Arial" w:cs="Arial"/>
          <w:sz w:val="24"/>
          <w:szCs w:val="24"/>
        </w:rPr>
        <w:t xml:space="preserve"> </w:t>
      </w:r>
      <w:r w:rsidR="00554E5A" w:rsidRPr="00517AD0">
        <w:rPr>
          <w:rStyle w:val="Bodytext13"/>
          <w:rFonts w:ascii="Arial" w:hAnsi="Arial" w:cs="Arial"/>
          <w:sz w:val="24"/>
          <w:szCs w:val="24"/>
        </w:rPr>
        <w:t>nahliadnutiu),</w:t>
      </w:r>
      <w:r w:rsidR="000D04FC" w:rsidRPr="00517AD0">
        <w:rPr>
          <w:rStyle w:val="Bodytext13"/>
          <w:rFonts w:ascii="Arial" w:hAnsi="Arial" w:cs="Arial"/>
          <w:sz w:val="24"/>
          <w:szCs w:val="24"/>
        </w:rPr>
        <w:t xml:space="preserve"> účtovných dokladov preukazujúcich spolufinancovanie vo výške minimálne 10% z</w:t>
      </w:r>
      <w:r w:rsidR="00F2761D" w:rsidRPr="00517AD0">
        <w:rPr>
          <w:rStyle w:val="Bodytext13"/>
          <w:rFonts w:ascii="Arial" w:hAnsi="Arial" w:cs="Arial"/>
          <w:sz w:val="24"/>
          <w:szCs w:val="24"/>
        </w:rPr>
        <w:t xml:space="preserve"> </w:t>
      </w:r>
      <w:r w:rsidR="000D04FC" w:rsidRPr="00517AD0">
        <w:rPr>
          <w:rStyle w:val="Bodytext13"/>
          <w:rFonts w:ascii="Arial" w:hAnsi="Arial" w:cs="Arial"/>
          <w:sz w:val="24"/>
          <w:szCs w:val="24"/>
        </w:rPr>
        <w:t xml:space="preserve">poskytnutej dotácie, pokiaľ </w:t>
      </w:r>
      <w:r w:rsidR="00027BF6" w:rsidRPr="00517AD0">
        <w:rPr>
          <w:rStyle w:val="Bodytext13"/>
          <w:rFonts w:ascii="Arial" w:hAnsi="Arial" w:cs="Arial"/>
          <w:sz w:val="24"/>
          <w:szCs w:val="24"/>
        </w:rPr>
        <w:t>výzva neurčila</w:t>
      </w:r>
      <w:r w:rsidR="000D04FC" w:rsidRPr="00517AD0">
        <w:rPr>
          <w:rStyle w:val="Bodytext13"/>
          <w:rFonts w:ascii="Arial" w:hAnsi="Arial" w:cs="Arial"/>
          <w:sz w:val="24"/>
          <w:szCs w:val="24"/>
        </w:rPr>
        <w:t xml:space="preserve"> inak,</w:t>
      </w:r>
      <w:r w:rsidRPr="00517AD0">
        <w:rPr>
          <w:rStyle w:val="Bodytext13"/>
          <w:rFonts w:ascii="Arial" w:hAnsi="Arial" w:cs="Arial"/>
          <w:sz w:val="24"/>
          <w:szCs w:val="24"/>
        </w:rPr>
        <w:t xml:space="preserve"> fotodokumentáciu o zrealizovaní projektu a</w:t>
      </w:r>
      <w:r w:rsidR="00F2761D" w:rsidRPr="00517AD0">
        <w:rPr>
          <w:rStyle w:val="Bodytext13"/>
          <w:rFonts w:ascii="Arial" w:hAnsi="Arial" w:cs="Arial"/>
          <w:sz w:val="24"/>
          <w:szCs w:val="24"/>
        </w:rPr>
        <w:t xml:space="preserve"> </w:t>
      </w:r>
      <w:r w:rsidRPr="00517AD0">
        <w:rPr>
          <w:rStyle w:val="Bodytext13"/>
          <w:rFonts w:ascii="Arial" w:hAnsi="Arial" w:cs="Arial"/>
          <w:sz w:val="24"/>
          <w:szCs w:val="24"/>
        </w:rPr>
        <w:t xml:space="preserve">dokumentáciu </w:t>
      </w:r>
      <w:r w:rsidR="00554E5A" w:rsidRPr="00517AD0">
        <w:rPr>
          <w:rStyle w:val="Bodytext13"/>
          <w:rFonts w:ascii="Arial" w:hAnsi="Arial" w:cs="Arial"/>
          <w:sz w:val="24"/>
          <w:szCs w:val="24"/>
        </w:rPr>
        <w:t>o</w:t>
      </w:r>
      <w:r w:rsidR="00F2761D" w:rsidRPr="00517AD0">
        <w:rPr>
          <w:rStyle w:val="Bodytext13"/>
          <w:rFonts w:ascii="Arial" w:hAnsi="Arial" w:cs="Arial"/>
          <w:sz w:val="24"/>
          <w:szCs w:val="24"/>
        </w:rPr>
        <w:t xml:space="preserve"> </w:t>
      </w:r>
      <w:r w:rsidR="00554E5A" w:rsidRPr="00517AD0">
        <w:rPr>
          <w:rStyle w:val="Bodytext13"/>
          <w:rFonts w:ascii="Arial" w:hAnsi="Arial" w:cs="Arial"/>
          <w:sz w:val="24"/>
          <w:szCs w:val="24"/>
        </w:rPr>
        <w:t>propagácii BSK. Uznané nebudú</w:t>
      </w:r>
      <w:r w:rsidRPr="00517AD0">
        <w:rPr>
          <w:rStyle w:val="Bodytext13"/>
          <w:rFonts w:ascii="Arial" w:hAnsi="Arial" w:cs="Arial"/>
          <w:sz w:val="24"/>
          <w:szCs w:val="24"/>
        </w:rPr>
        <w:t xml:space="preserve"> doklady, ktoré sa budú týkať predchádzajúcich účtovných období,</w:t>
      </w:r>
    </w:p>
    <w:p w14:paraId="59A84381" w14:textId="1B613D15" w:rsidR="008E480D" w:rsidRPr="008775C8" w:rsidRDefault="007D60FA" w:rsidP="00E027DB">
      <w:pPr>
        <w:pStyle w:val="Bodytext1"/>
        <w:numPr>
          <w:ilvl w:val="1"/>
          <w:numId w:val="36"/>
        </w:numPr>
        <w:shd w:val="clear" w:color="auto" w:fill="auto"/>
        <w:tabs>
          <w:tab w:val="left" w:pos="563"/>
        </w:tabs>
        <w:spacing w:line="240" w:lineRule="auto"/>
        <w:ind w:left="1701" w:hanging="425"/>
        <w:jc w:val="both"/>
        <w:rPr>
          <w:rFonts w:ascii="Arial" w:hAnsi="Arial" w:cs="Arial"/>
          <w:sz w:val="24"/>
          <w:szCs w:val="24"/>
          <w:lang w:eastAsia="sk-SK"/>
        </w:rPr>
      </w:pPr>
      <w:r w:rsidRPr="00517AD0">
        <w:rPr>
          <w:rStyle w:val="Bodytext13"/>
          <w:rFonts w:ascii="Arial" w:hAnsi="Arial" w:cs="Arial"/>
          <w:sz w:val="24"/>
          <w:szCs w:val="24"/>
        </w:rPr>
        <w:t>vrátiť nepoužité finančné prostriedky z poskytnutej dotácie na príslušný bankový účet BSK do 15 dní od zúčtovania dotácie, najneskôr však do 31. decembra príslušného rozpočtového roka, v ktorom bola dotácia poskytnutá.</w:t>
      </w:r>
      <w:r w:rsidR="004E768E" w:rsidRPr="00517AD0">
        <w:rPr>
          <w:rStyle w:val="Bodytext13"/>
          <w:rFonts w:ascii="Arial" w:hAnsi="Arial" w:cs="Arial"/>
          <w:sz w:val="24"/>
          <w:szCs w:val="24"/>
        </w:rPr>
        <w:t xml:space="preserve"> V</w:t>
      </w:r>
      <w:r w:rsidR="00F2761D" w:rsidRPr="00517AD0">
        <w:rPr>
          <w:rStyle w:val="Bodytext13"/>
          <w:rFonts w:ascii="Arial" w:hAnsi="Arial" w:cs="Arial"/>
          <w:sz w:val="24"/>
          <w:szCs w:val="24"/>
        </w:rPr>
        <w:t xml:space="preserve"> </w:t>
      </w:r>
      <w:r w:rsidR="004E768E" w:rsidRPr="00517AD0">
        <w:rPr>
          <w:rStyle w:val="Bodytext13"/>
          <w:rFonts w:ascii="Arial" w:hAnsi="Arial" w:cs="Arial"/>
          <w:sz w:val="24"/>
          <w:szCs w:val="24"/>
        </w:rPr>
        <w:t xml:space="preserve">prípade, že nevyčerpané finančné prostriedky sú vo výške do </w:t>
      </w:r>
      <w:r w:rsidR="003A61A0" w:rsidRPr="00517AD0">
        <w:rPr>
          <w:rStyle w:val="Bodytext13"/>
          <w:rFonts w:ascii="Arial" w:hAnsi="Arial" w:cs="Arial"/>
          <w:sz w:val="24"/>
          <w:szCs w:val="24"/>
        </w:rPr>
        <w:t>3</w:t>
      </w:r>
      <w:r w:rsidR="004E768E" w:rsidRPr="00517AD0">
        <w:rPr>
          <w:rStyle w:val="Bodytext13"/>
          <w:rFonts w:ascii="Arial" w:hAnsi="Arial" w:cs="Arial"/>
          <w:sz w:val="24"/>
          <w:szCs w:val="24"/>
        </w:rPr>
        <w:t xml:space="preserve"> EUR, nie je potrebné ich vrátiť na bankový účet BSK.</w:t>
      </w:r>
    </w:p>
    <w:p w14:paraId="15108FC0" w14:textId="45E485D3" w:rsidR="006577DA" w:rsidRDefault="006577DA" w:rsidP="00A74C0C">
      <w:pPr>
        <w:pStyle w:val="Bodytext1"/>
        <w:shd w:val="clear" w:color="auto" w:fill="auto"/>
        <w:tabs>
          <w:tab w:val="left" w:pos="563"/>
        </w:tabs>
        <w:spacing w:after="120" w:line="240" w:lineRule="auto"/>
        <w:ind w:firstLine="0"/>
        <w:jc w:val="both"/>
        <w:rPr>
          <w:rFonts w:ascii="Arial" w:hAnsi="Arial" w:cs="Arial"/>
          <w:sz w:val="24"/>
          <w:szCs w:val="24"/>
        </w:rPr>
      </w:pPr>
    </w:p>
    <w:p w14:paraId="6AEECDFC" w14:textId="6AE804C7" w:rsidR="00E027DB" w:rsidRDefault="00E027DB" w:rsidP="00A74C0C">
      <w:pPr>
        <w:pStyle w:val="Bodytext1"/>
        <w:shd w:val="clear" w:color="auto" w:fill="auto"/>
        <w:tabs>
          <w:tab w:val="left" w:pos="563"/>
        </w:tabs>
        <w:spacing w:after="120" w:line="240" w:lineRule="auto"/>
        <w:ind w:firstLine="0"/>
        <w:jc w:val="both"/>
        <w:rPr>
          <w:rFonts w:ascii="Arial" w:hAnsi="Arial" w:cs="Arial"/>
          <w:sz w:val="24"/>
          <w:szCs w:val="24"/>
        </w:rPr>
      </w:pPr>
    </w:p>
    <w:p w14:paraId="620C278C" w14:textId="77777777" w:rsidR="00E027DB" w:rsidRPr="00517AD0" w:rsidRDefault="00E027DB" w:rsidP="00A74C0C">
      <w:pPr>
        <w:pStyle w:val="Bodytext1"/>
        <w:shd w:val="clear" w:color="auto" w:fill="auto"/>
        <w:tabs>
          <w:tab w:val="left" w:pos="563"/>
        </w:tabs>
        <w:spacing w:after="120" w:line="240" w:lineRule="auto"/>
        <w:ind w:firstLine="0"/>
        <w:jc w:val="both"/>
        <w:rPr>
          <w:rFonts w:ascii="Arial" w:hAnsi="Arial" w:cs="Arial"/>
          <w:sz w:val="24"/>
          <w:szCs w:val="24"/>
        </w:rPr>
      </w:pPr>
    </w:p>
    <w:p w14:paraId="16CAD0D8" w14:textId="4BEA0ECA" w:rsidR="007D60FA" w:rsidRPr="00517AD0" w:rsidRDefault="007D60FA"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lastRenderedPageBreak/>
        <w:t xml:space="preserve">§ </w:t>
      </w:r>
      <w:r w:rsidR="002E65FE" w:rsidRPr="00517AD0">
        <w:rPr>
          <w:rStyle w:val="Zkladntext1"/>
          <w:rFonts w:ascii="Arial" w:hAnsi="Arial" w:cs="Arial"/>
          <w:b/>
          <w:sz w:val="24"/>
          <w:szCs w:val="24"/>
        </w:rPr>
        <w:t>10</w:t>
      </w:r>
    </w:p>
    <w:p w14:paraId="7DBABDD0" w14:textId="77777777" w:rsidR="007D60FA" w:rsidRPr="00517AD0" w:rsidRDefault="007D60FA"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Sankcie</w:t>
      </w:r>
    </w:p>
    <w:p w14:paraId="66596950" w14:textId="0095AB03" w:rsidR="00175886" w:rsidRPr="008775C8" w:rsidRDefault="007D60FA" w:rsidP="008775C8">
      <w:pPr>
        <w:numPr>
          <w:ilvl w:val="0"/>
          <w:numId w:val="3"/>
        </w:numPr>
        <w:autoSpaceDE w:val="0"/>
        <w:autoSpaceDN w:val="0"/>
        <w:adjustRightInd w:val="0"/>
        <w:spacing w:after="120"/>
        <w:ind w:right="20"/>
        <w:jc w:val="both"/>
        <w:rPr>
          <w:rFonts w:ascii="Arial" w:eastAsiaTheme="minorHAnsi" w:hAnsi="Arial" w:cs="Arial"/>
          <w:lang w:eastAsia="en-US"/>
        </w:rPr>
      </w:pPr>
      <w:r w:rsidRPr="00517AD0">
        <w:rPr>
          <w:rFonts w:ascii="Arial" w:hAnsi="Arial" w:cs="Arial"/>
          <w:color w:val="000000"/>
        </w:rPr>
        <w:t>BSK môže uložiť právnickej osobe alebo fyzickej osobe oprávnenej na podnikanie za porušenie tohto nariadenia pokutu do 16</w:t>
      </w:r>
      <w:r w:rsidR="00F2761D" w:rsidRPr="00517AD0">
        <w:rPr>
          <w:rFonts w:ascii="Arial" w:hAnsi="Arial" w:cs="Arial"/>
          <w:color w:val="000000"/>
        </w:rPr>
        <w:t xml:space="preserve"> </w:t>
      </w:r>
      <w:r w:rsidRPr="00517AD0">
        <w:rPr>
          <w:rFonts w:ascii="Arial" w:hAnsi="Arial" w:cs="Arial"/>
          <w:color w:val="000000"/>
        </w:rPr>
        <w:t>596 EUR, pričom pri ukladaní pokút prihliada najmä na závažnosť, spôsob, dobu trvania a následky protiprávneho konania.</w:t>
      </w:r>
      <w:r w:rsidRPr="00517AD0">
        <w:rPr>
          <w:rStyle w:val="Odkaznapoznmkupodiarou"/>
          <w:rFonts w:ascii="Arial" w:hAnsi="Arial" w:cs="Arial"/>
          <w:color w:val="000000"/>
        </w:rPr>
        <w:footnoteReference w:id="9"/>
      </w:r>
      <w:r w:rsidRPr="00517AD0">
        <w:rPr>
          <w:rFonts w:ascii="Arial" w:hAnsi="Arial" w:cs="Arial"/>
          <w:color w:val="000000"/>
        </w:rPr>
        <w:t xml:space="preserve"> </w:t>
      </w:r>
      <w:r w:rsidRPr="00517AD0">
        <w:rPr>
          <w:rFonts w:ascii="Arial" w:hAnsi="Arial" w:cs="Arial"/>
        </w:rPr>
        <w:t>Pokutu možno uložiť do jedného roka odo dňa, keď sa BSK dozvedel o</w:t>
      </w:r>
      <w:r w:rsidR="00F2761D" w:rsidRPr="00517AD0">
        <w:rPr>
          <w:rFonts w:ascii="Arial" w:hAnsi="Arial" w:cs="Arial"/>
        </w:rPr>
        <w:t xml:space="preserve"> </w:t>
      </w:r>
      <w:r w:rsidRPr="00517AD0">
        <w:rPr>
          <w:rFonts w:ascii="Arial" w:hAnsi="Arial" w:cs="Arial"/>
        </w:rPr>
        <w:t xml:space="preserve">tom, kto sa porušenia tohto nariadenia dopustil, najneskôr však do troch rokov odo dňa, keď k porušeniu povinností došlo. </w:t>
      </w:r>
    </w:p>
    <w:p w14:paraId="4260B9F4" w14:textId="6E67296E" w:rsidR="007D60FA" w:rsidRPr="008775C8" w:rsidRDefault="00554E5A" w:rsidP="00A74C0C">
      <w:pPr>
        <w:numPr>
          <w:ilvl w:val="0"/>
          <w:numId w:val="3"/>
        </w:numPr>
        <w:autoSpaceDE w:val="0"/>
        <w:autoSpaceDN w:val="0"/>
        <w:adjustRightInd w:val="0"/>
        <w:spacing w:after="120"/>
        <w:ind w:right="20"/>
        <w:jc w:val="both"/>
        <w:rPr>
          <w:rFonts w:ascii="Arial" w:hAnsi="Arial" w:cs="Arial"/>
        </w:rPr>
      </w:pPr>
      <w:r w:rsidRPr="00517AD0">
        <w:rPr>
          <w:rFonts w:ascii="Arial" w:hAnsi="Arial" w:cs="Arial"/>
        </w:rPr>
        <w:t>Ak príjemca použije dotáciu</w:t>
      </w:r>
      <w:r w:rsidR="00DD538E" w:rsidRPr="00517AD0">
        <w:rPr>
          <w:rFonts w:ascii="Arial" w:hAnsi="Arial" w:cs="Arial"/>
        </w:rPr>
        <w:t xml:space="preserve"> alebo jej</w:t>
      </w:r>
      <w:r w:rsidR="007D60FA" w:rsidRPr="00517AD0">
        <w:rPr>
          <w:rFonts w:ascii="Arial" w:hAnsi="Arial" w:cs="Arial"/>
        </w:rPr>
        <w:t xml:space="preserve"> časť v rozpore so stanoveným účelom, je povinný do 3 dní od doručenia výzvy vrátiť BSK finančné prostriedky z dotácie vo výške ich použitia v</w:t>
      </w:r>
      <w:r w:rsidR="00F2761D" w:rsidRPr="00517AD0">
        <w:rPr>
          <w:rFonts w:ascii="Arial" w:hAnsi="Arial" w:cs="Arial"/>
        </w:rPr>
        <w:t xml:space="preserve"> </w:t>
      </w:r>
      <w:r w:rsidR="007D60FA" w:rsidRPr="00517AD0">
        <w:rPr>
          <w:rFonts w:ascii="Arial" w:hAnsi="Arial" w:cs="Arial"/>
        </w:rPr>
        <w:t>rozpore so stanoveným účelom</w:t>
      </w:r>
      <w:r w:rsidR="007D60FA" w:rsidRPr="00517AD0">
        <w:rPr>
          <w:rFonts w:ascii="Arial" w:hAnsi="Arial" w:cs="Arial"/>
          <w:b/>
        </w:rPr>
        <w:t xml:space="preserve"> </w:t>
      </w:r>
      <w:r w:rsidR="007D60FA" w:rsidRPr="00517AD0">
        <w:rPr>
          <w:rFonts w:ascii="Arial" w:hAnsi="Arial" w:cs="Arial"/>
        </w:rPr>
        <w:t>spolu s úrokom z omeška</w:t>
      </w:r>
      <w:r w:rsidRPr="00517AD0">
        <w:rPr>
          <w:rFonts w:ascii="Arial" w:hAnsi="Arial" w:cs="Arial"/>
        </w:rPr>
        <w:t>nia vo výške 0,05 %</w:t>
      </w:r>
      <w:r w:rsidR="007D60FA" w:rsidRPr="00517AD0">
        <w:rPr>
          <w:rFonts w:ascii="Arial" w:hAnsi="Arial" w:cs="Arial"/>
        </w:rPr>
        <w:t xml:space="preserve"> za každý deň omeškania odo dňa neoprávneného použitia dotácie alebo jej časti do vrátenia dotácie alebo jej časti. Úrok z</w:t>
      </w:r>
      <w:r w:rsidR="00F2761D" w:rsidRPr="00517AD0">
        <w:rPr>
          <w:rFonts w:ascii="Arial" w:hAnsi="Arial" w:cs="Arial"/>
        </w:rPr>
        <w:t xml:space="preserve"> </w:t>
      </w:r>
      <w:r w:rsidR="007D60FA" w:rsidRPr="00517AD0">
        <w:rPr>
          <w:rFonts w:ascii="Arial" w:hAnsi="Arial" w:cs="Arial"/>
        </w:rPr>
        <w:t>omeškania sa vypočíta zo sumy, ktorá bola  použitá v</w:t>
      </w:r>
      <w:r w:rsidR="00F2761D" w:rsidRPr="00517AD0">
        <w:rPr>
          <w:rFonts w:ascii="Arial" w:hAnsi="Arial" w:cs="Arial"/>
        </w:rPr>
        <w:t xml:space="preserve"> </w:t>
      </w:r>
      <w:r w:rsidR="007D60FA" w:rsidRPr="00517AD0">
        <w:rPr>
          <w:rFonts w:ascii="Arial" w:hAnsi="Arial" w:cs="Arial"/>
        </w:rPr>
        <w:t>rozpore so zmluvou.</w:t>
      </w:r>
    </w:p>
    <w:p w14:paraId="5ED3A92C" w14:textId="54FDA798" w:rsidR="007D60FA" w:rsidRPr="008775C8" w:rsidRDefault="007D60FA" w:rsidP="008775C8">
      <w:pPr>
        <w:numPr>
          <w:ilvl w:val="0"/>
          <w:numId w:val="3"/>
        </w:numPr>
        <w:spacing w:after="120"/>
        <w:ind w:right="20"/>
        <w:jc w:val="both"/>
        <w:rPr>
          <w:rFonts w:ascii="Arial" w:hAnsi="Arial" w:cs="Arial"/>
        </w:rPr>
      </w:pPr>
      <w:r w:rsidRPr="00517AD0">
        <w:rPr>
          <w:rFonts w:ascii="Arial" w:hAnsi="Arial" w:cs="Arial"/>
        </w:rPr>
        <w:t>Ak príjemca v termíne podľa tohto nar</w:t>
      </w:r>
      <w:r w:rsidR="00554E5A" w:rsidRPr="00517AD0">
        <w:rPr>
          <w:rFonts w:ascii="Arial" w:hAnsi="Arial" w:cs="Arial"/>
        </w:rPr>
        <w:t>iadenia nezúčtuje dotáciu alebo bude jej zúčtovanie</w:t>
      </w:r>
      <w:r w:rsidRPr="00517AD0">
        <w:rPr>
          <w:rFonts w:ascii="Arial" w:hAnsi="Arial" w:cs="Arial"/>
        </w:rPr>
        <w:t xml:space="preserve"> neúplné</w:t>
      </w:r>
      <w:r w:rsidR="00DB6B0E" w:rsidRPr="00517AD0">
        <w:rPr>
          <w:rFonts w:ascii="Arial" w:hAnsi="Arial" w:cs="Arial"/>
        </w:rPr>
        <w:t>, vrátane zúčtovania spolufinancovania</w:t>
      </w:r>
      <w:r w:rsidRPr="00517AD0">
        <w:rPr>
          <w:rFonts w:ascii="Arial" w:hAnsi="Arial" w:cs="Arial"/>
        </w:rPr>
        <w:t>, je povinný zaplatiť BSK</w:t>
      </w:r>
      <w:r w:rsidR="00146198" w:rsidRPr="00517AD0">
        <w:rPr>
          <w:rFonts w:ascii="Arial" w:hAnsi="Arial" w:cs="Arial"/>
        </w:rPr>
        <w:t xml:space="preserve"> úrok z</w:t>
      </w:r>
      <w:r w:rsidR="00F2761D" w:rsidRPr="00517AD0">
        <w:rPr>
          <w:rFonts w:ascii="Arial" w:hAnsi="Arial" w:cs="Arial"/>
        </w:rPr>
        <w:t xml:space="preserve"> </w:t>
      </w:r>
      <w:r w:rsidR="00146198" w:rsidRPr="00517AD0">
        <w:rPr>
          <w:rFonts w:ascii="Arial" w:hAnsi="Arial" w:cs="Arial"/>
        </w:rPr>
        <w:t xml:space="preserve">omeškania vo výške 0,05 </w:t>
      </w:r>
      <w:r w:rsidRPr="00517AD0">
        <w:rPr>
          <w:rFonts w:ascii="Arial" w:hAnsi="Arial" w:cs="Arial"/>
        </w:rPr>
        <w:t>% z nezúčtovanej sumy dotácie za každý deň omeškania odo dňa, kedy bol povinný zúčtovať dotáciu do zúčtovania dotácie. Neúplné zúčtovanie dotácie sa pre účely tohto odseku považuje za nezúčtovanie dotácie.</w:t>
      </w:r>
    </w:p>
    <w:p w14:paraId="27B157E1" w14:textId="1D70BC40" w:rsidR="007D60FA" w:rsidRPr="008775C8" w:rsidRDefault="007D60FA" w:rsidP="00A74C0C">
      <w:pPr>
        <w:numPr>
          <w:ilvl w:val="0"/>
          <w:numId w:val="3"/>
        </w:numPr>
        <w:spacing w:after="120"/>
        <w:ind w:right="20"/>
        <w:jc w:val="both"/>
        <w:rPr>
          <w:rFonts w:ascii="Arial" w:hAnsi="Arial" w:cs="Arial"/>
        </w:rPr>
      </w:pPr>
      <w:r w:rsidRPr="00517AD0">
        <w:rPr>
          <w:rFonts w:ascii="Arial" w:hAnsi="Arial" w:cs="Arial"/>
        </w:rPr>
        <w:t>Ak príjemca po zúčtovaní dotácie v</w:t>
      </w:r>
      <w:r w:rsidR="00F2761D" w:rsidRPr="00517AD0">
        <w:rPr>
          <w:rFonts w:ascii="Arial" w:hAnsi="Arial" w:cs="Arial"/>
        </w:rPr>
        <w:t xml:space="preserve"> </w:t>
      </w:r>
      <w:r w:rsidR="00F81535" w:rsidRPr="00517AD0">
        <w:rPr>
          <w:rFonts w:ascii="Arial" w:hAnsi="Arial" w:cs="Arial"/>
        </w:rPr>
        <w:t xml:space="preserve">termíne podľa tohto nariadenia </w:t>
      </w:r>
      <w:r w:rsidRPr="00517AD0">
        <w:rPr>
          <w:rFonts w:ascii="Arial" w:hAnsi="Arial" w:cs="Arial"/>
        </w:rPr>
        <w:t>nevráti nevyčerpanú časť d</w:t>
      </w:r>
      <w:r w:rsidR="000E135D" w:rsidRPr="00517AD0">
        <w:rPr>
          <w:rFonts w:ascii="Arial" w:hAnsi="Arial" w:cs="Arial"/>
        </w:rPr>
        <w:t>otácie, je povinný zaplatiť BSK</w:t>
      </w:r>
      <w:r w:rsidRPr="00517AD0">
        <w:rPr>
          <w:rFonts w:ascii="Arial" w:hAnsi="Arial" w:cs="Arial"/>
        </w:rPr>
        <w:t xml:space="preserve"> úrok z</w:t>
      </w:r>
      <w:r w:rsidR="00F2761D" w:rsidRPr="00517AD0">
        <w:rPr>
          <w:rFonts w:ascii="Arial" w:hAnsi="Arial" w:cs="Arial"/>
        </w:rPr>
        <w:t xml:space="preserve"> </w:t>
      </w:r>
      <w:r w:rsidRPr="00517AD0">
        <w:rPr>
          <w:rFonts w:ascii="Arial" w:hAnsi="Arial" w:cs="Arial"/>
        </w:rPr>
        <w:t>omeškania vo výške 0,05 % z</w:t>
      </w:r>
      <w:r w:rsidR="00F2761D" w:rsidRPr="00517AD0">
        <w:rPr>
          <w:rFonts w:ascii="Arial" w:hAnsi="Arial" w:cs="Arial"/>
        </w:rPr>
        <w:t xml:space="preserve"> </w:t>
      </w:r>
      <w:r w:rsidRPr="00517AD0">
        <w:rPr>
          <w:rFonts w:ascii="Arial" w:hAnsi="Arial" w:cs="Arial"/>
        </w:rPr>
        <w:t>nevrátenej sumy zúčtovanej dotácie za každý deň omeškania odo dňa, kedy bol povinný vrátiť nepoužité finančné prostriedky z</w:t>
      </w:r>
      <w:r w:rsidR="00F2761D" w:rsidRPr="00517AD0">
        <w:rPr>
          <w:rFonts w:ascii="Arial" w:hAnsi="Arial" w:cs="Arial"/>
        </w:rPr>
        <w:t xml:space="preserve"> </w:t>
      </w:r>
      <w:r w:rsidRPr="00517AD0">
        <w:rPr>
          <w:rFonts w:ascii="Arial" w:hAnsi="Arial" w:cs="Arial"/>
        </w:rPr>
        <w:t>posk</w:t>
      </w:r>
      <w:r w:rsidR="008775C8">
        <w:rPr>
          <w:rFonts w:ascii="Arial" w:hAnsi="Arial" w:cs="Arial"/>
        </w:rPr>
        <w:t>ytnutej dotácie do ich vrátenia.</w:t>
      </w:r>
    </w:p>
    <w:p w14:paraId="63B30AF4" w14:textId="3E083915" w:rsidR="007D60FA" w:rsidRPr="008775C8" w:rsidRDefault="00F81535" w:rsidP="008775C8">
      <w:pPr>
        <w:numPr>
          <w:ilvl w:val="0"/>
          <w:numId w:val="3"/>
        </w:numPr>
        <w:spacing w:after="120"/>
        <w:ind w:right="20"/>
        <w:jc w:val="both"/>
        <w:rPr>
          <w:rFonts w:ascii="Arial" w:hAnsi="Arial" w:cs="Arial"/>
        </w:rPr>
      </w:pPr>
      <w:r w:rsidRPr="00517AD0">
        <w:rPr>
          <w:rFonts w:ascii="Arial" w:hAnsi="Arial" w:cs="Arial"/>
        </w:rPr>
        <w:t>Pri nedodržaní</w:t>
      </w:r>
      <w:r w:rsidR="00F2761D" w:rsidRPr="00517AD0">
        <w:rPr>
          <w:rFonts w:ascii="Arial" w:hAnsi="Arial" w:cs="Arial"/>
        </w:rPr>
        <w:t xml:space="preserve"> </w:t>
      </w:r>
      <w:r w:rsidR="007D60FA" w:rsidRPr="00517AD0">
        <w:rPr>
          <w:rFonts w:ascii="Arial" w:hAnsi="Arial" w:cs="Arial"/>
        </w:rPr>
        <w:t>iných podmienok zmluvy ako uvedených v</w:t>
      </w:r>
      <w:r w:rsidR="00F2761D" w:rsidRPr="00517AD0">
        <w:rPr>
          <w:rFonts w:ascii="Arial" w:hAnsi="Arial" w:cs="Arial"/>
        </w:rPr>
        <w:t xml:space="preserve"> </w:t>
      </w:r>
      <w:r w:rsidR="007D60FA" w:rsidRPr="00517AD0">
        <w:rPr>
          <w:rFonts w:ascii="Arial" w:hAnsi="Arial" w:cs="Arial"/>
        </w:rPr>
        <w:t>ods</w:t>
      </w:r>
      <w:r w:rsidR="002B605F">
        <w:rPr>
          <w:rFonts w:ascii="Arial" w:hAnsi="Arial" w:cs="Arial"/>
        </w:rPr>
        <w:t>ekoch</w:t>
      </w:r>
      <w:r w:rsidR="0024490F" w:rsidRPr="00517AD0">
        <w:rPr>
          <w:rFonts w:ascii="Arial" w:hAnsi="Arial" w:cs="Arial"/>
        </w:rPr>
        <w:t xml:space="preserve"> 2 až 4</w:t>
      </w:r>
      <w:r w:rsidR="007D60FA" w:rsidRPr="00517AD0">
        <w:rPr>
          <w:rFonts w:ascii="Arial" w:hAnsi="Arial" w:cs="Arial"/>
        </w:rPr>
        <w:t xml:space="preserve"> je príjemca povinný zaplatiť BSK pokutu vo výške 10 % z</w:t>
      </w:r>
      <w:r w:rsidR="00F2761D" w:rsidRPr="00517AD0">
        <w:rPr>
          <w:rFonts w:ascii="Arial" w:hAnsi="Arial" w:cs="Arial"/>
        </w:rPr>
        <w:t xml:space="preserve"> </w:t>
      </w:r>
      <w:r w:rsidR="007D60FA" w:rsidRPr="00517AD0">
        <w:rPr>
          <w:rFonts w:ascii="Arial" w:hAnsi="Arial" w:cs="Arial"/>
        </w:rPr>
        <w:t>posk</w:t>
      </w:r>
      <w:r w:rsidRPr="00517AD0">
        <w:rPr>
          <w:rFonts w:ascii="Arial" w:hAnsi="Arial" w:cs="Arial"/>
        </w:rPr>
        <w:t xml:space="preserve">ytnutej dotácie, najmenej však </w:t>
      </w:r>
      <w:r w:rsidR="007D60FA" w:rsidRPr="00517AD0">
        <w:rPr>
          <w:rFonts w:ascii="Arial" w:hAnsi="Arial" w:cs="Arial"/>
        </w:rPr>
        <w:t>50 EUR.</w:t>
      </w:r>
    </w:p>
    <w:p w14:paraId="74534E2D" w14:textId="34C3B93B" w:rsidR="003C7A83" w:rsidRPr="00517AD0" w:rsidRDefault="007D60FA" w:rsidP="00A74C0C">
      <w:pPr>
        <w:pStyle w:val="Odsekzoznamu"/>
        <w:numPr>
          <w:ilvl w:val="0"/>
          <w:numId w:val="3"/>
        </w:numPr>
        <w:spacing w:after="120"/>
        <w:ind w:right="20"/>
        <w:jc w:val="both"/>
        <w:rPr>
          <w:rStyle w:val="Zkladntext1"/>
          <w:rFonts w:ascii="Arial" w:hAnsi="Arial" w:cs="Arial"/>
        </w:rPr>
      </w:pPr>
      <w:r w:rsidRPr="00517AD0">
        <w:rPr>
          <w:rFonts w:ascii="Arial" w:hAnsi="Arial" w:cs="Arial"/>
        </w:rPr>
        <w:t>Finančné prostriedky podľa ods</w:t>
      </w:r>
      <w:r w:rsidR="002B605F">
        <w:rPr>
          <w:rFonts w:ascii="Arial" w:hAnsi="Arial" w:cs="Arial"/>
        </w:rPr>
        <w:t>ekov</w:t>
      </w:r>
      <w:r w:rsidR="00C341B0" w:rsidRPr="00517AD0">
        <w:rPr>
          <w:rFonts w:ascii="Arial" w:hAnsi="Arial" w:cs="Arial"/>
        </w:rPr>
        <w:t xml:space="preserve"> 2 až 5</w:t>
      </w:r>
      <w:r w:rsidRPr="00517AD0">
        <w:rPr>
          <w:rFonts w:ascii="Arial" w:hAnsi="Arial" w:cs="Arial"/>
        </w:rPr>
        <w:t xml:space="preserve"> sa považujú za </w:t>
      </w:r>
      <w:r w:rsidRPr="00517AD0">
        <w:rPr>
          <w:rStyle w:val="Bodytext13"/>
          <w:rFonts w:ascii="Arial" w:hAnsi="Arial" w:cs="Arial"/>
          <w:sz w:val="24"/>
          <w:szCs w:val="24"/>
        </w:rPr>
        <w:t>vrátené a</w:t>
      </w:r>
      <w:r w:rsidR="00F2761D" w:rsidRPr="00517AD0">
        <w:rPr>
          <w:rStyle w:val="Bodytext13"/>
          <w:rFonts w:ascii="Arial" w:hAnsi="Arial" w:cs="Arial"/>
          <w:sz w:val="24"/>
          <w:szCs w:val="24"/>
        </w:rPr>
        <w:t xml:space="preserve"> </w:t>
      </w:r>
      <w:r w:rsidRPr="00517AD0">
        <w:rPr>
          <w:rStyle w:val="Bodytext13"/>
          <w:rFonts w:ascii="Arial" w:hAnsi="Arial" w:cs="Arial"/>
          <w:sz w:val="24"/>
          <w:szCs w:val="24"/>
        </w:rPr>
        <w:t>úrok z</w:t>
      </w:r>
      <w:r w:rsidR="00F2761D" w:rsidRPr="00517AD0">
        <w:rPr>
          <w:rStyle w:val="Bodytext13"/>
          <w:rFonts w:ascii="Arial" w:hAnsi="Arial" w:cs="Arial"/>
          <w:sz w:val="24"/>
          <w:szCs w:val="24"/>
        </w:rPr>
        <w:t xml:space="preserve"> </w:t>
      </w:r>
      <w:r w:rsidRPr="00517AD0">
        <w:rPr>
          <w:rStyle w:val="Bodytext13"/>
          <w:rFonts w:ascii="Arial" w:hAnsi="Arial" w:cs="Arial"/>
          <w:sz w:val="24"/>
          <w:szCs w:val="24"/>
        </w:rPr>
        <w:t>omeš</w:t>
      </w:r>
      <w:r w:rsidR="00F81535" w:rsidRPr="00517AD0">
        <w:rPr>
          <w:rStyle w:val="Bodytext13"/>
          <w:rFonts w:ascii="Arial" w:hAnsi="Arial" w:cs="Arial"/>
          <w:sz w:val="24"/>
          <w:szCs w:val="24"/>
        </w:rPr>
        <w:t>kania za zaplatený až dňom ich pripísania na účet BSK.</w:t>
      </w:r>
    </w:p>
    <w:p w14:paraId="75A58442" w14:textId="77777777" w:rsidR="00404EFE" w:rsidRPr="00517AD0" w:rsidRDefault="00404EFE" w:rsidP="00A74C0C">
      <w:pPr>
        <w:pStyle w:val="Bodytext1"/>
        <w:shd w:val="clear" w:color="auto" w:fill="auto"/>
        <w:spacing w:after="120" w:line="240" w:lineRule="auto"/>
        <w:ind w:firstLine="0"/>
        <w:jc w:val="center"/>
        <w:rPr>
          <w:rStyle w:val="Zkladntext1"/>
          <w:rFonts w:ascii="Arial" w:hAnsi="Arial" w:cs="Arial"/>
          <w:b/>
          <w:sz w:val="24"/>
          <w:szCs w:val="24"/>
        </w:rPr>
      </w:pPr>
    </w:p>
    <w:p w14:paraId="74E0A969" w14:textId="1AF9A116" w:rsidR="007D60FA" w:rsidRPr="00517AD0" w:rsidRDefault="007D60FA"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 1</w:t>
      </w:r>
      <w:r w:rsidR="002E65FE" w:rsidRPr="00517AD0">
        <w:rPr>
          <w:rStyle w:val="Zkladntext1"/>
          <w:rFonts w:ascii="Arial" w:hAnsi="Arial" w:cs="Arial"/>
          <w:b/>
          <w:sz w:val="24"/>
          <w:szCs w:val="24"/>
        </w:rPr>
        <w:t>1</w:t>
      </w:r>
    </w:p>
    <w:p w14:paraId="69D02A30" w14:textId="77777777" w:rsidR="007D60FA" w:rsidRPr="00517AD0" w:rsidRDefault="007D60FA" w:rsidP="00A74C0C">
      <w:pPr>
        <w:pStyle w:val="Bodytext1"/>
        <w:shd w:val="clear" w:color="auto" w:fill="auto"/>
        <w:spacing w:after="120" w:line="240" w:lineRule="auto"/>
        <w:ind w:firstLine="0"/>
        <w:jc w:val="center"/>
        <w:rPr>
          <w:rStyle w:val="Zkladntext1"/>
          <w:rFonts w:ascii="Arial" w:hAnsi="Arial" w:cs="Arial"/>
          <w:b/>
          <w:color w:val="FF0000"/>
          <w:sz w:val="24"/>
          <w:szCs w:val="24"/>
        </w:rPr>
      </w:pPr>
      <w:r w:rsidRPr="00517AD0">
        <w:rPr>
          <w:rStyle w:val="Zkladntext1"/>
          <w:rFonts w:ascii="Arial" w:hAnsi="Arial" w:cs="Arial"/>
          <w:b/>
          <w:sz w:val="24"/>
          <w:szCs w:val="24"/>
        </w:rPr>
        <w:t>Prechodné ustanovenia</w:t>
      </w:r>
    </w:p>
    <w:p w14:paraId="299C40EB" w14:textId="2C9C9A19" w:rsidR="00AD7E60" w:rsidRPr="008775C8" w:rsidRDefault="000B0B4F" w:rsidP="008775C8">
      <w:pPr>
        <w:pStyle w:val="Odsekzoznamu"/>
        <w:numPr>
          <w:ilvl w:val="0"/>
          <w:numId w:val="18"/>
        </w:numPr>
        <w:spacing w:after="120"/>
        <w:ind w:left="426" w:hanging="426"/>
        <w:jc w:val="both"/>
        <w:rPr>
          <w:rFonts w:ascii="Arial" w:hAnsi="Arial" w:cs="Arial"/>
          <w:bCs/>
        </w:rPr>
      </w:pPr>
      <w:r w:rsidRPr="00517AD0">
        <w:rPr>
          <w:rFonts w:ascii="Arial" w:hAnsi="Arial" w:cs="Arial"/>
          <w:bCs/>
        </w:rPr>
        <w:t>Právne vzťahy založené pred účinnosťou tohto nariadenia a</w:t>
      </w:r>
      <w:r w:rsidR="00F2761D" w:rsidRPr="00517AD0">
        <w:rPr>
          <w:rFonts w:ascii="Arial" w:hAnsi="Arial" w:cs="Arial"/>
          <w:bCs/>
        </w:rPr>
        <w:t xml:space="preserve"> </w:t>
      </w:r>
      <w:r w:rsidRPr="00517AD0">
        <w:rPr>
          <w:rFonts w:ascii="Arial" w:hAnsi="Arial" w:cs="Arial"/>
          <w:bCs/>
        </w:rPr>
        <w:t>nároky z</w:t>
      </w:r>
      <w:r w:rsidR="00F2761D" w:rsidRPr="00517AD0">
        <w:rPr>
          <w:rFonts w:ascii="Arial" w:hAnsi="Arial" w:cs="Arial"/>
          <w:bCs/>
        </w:rPr>
        <w:t xml:space="preserve"> </w:t>
      </w:r>
      <w:r w:rsidRPr="00517AD0">
        <w:rPr>
          <w:rFonts w:ascii="Arial" w:hAnsi="Arial" w:cs="Arial"/>
          <w:bCs/>
        </w:rPr>
        <w:t>nich vzniknuté sa posudzujú podľa všeobecne záväzného nariadenia BSK č. 6/2012 z</w:t>
      </w:r>
      <w:r w:rsidR="00F2761D" w:rsidRPr="00517AD0">
        <w:rPr>
          <w:rFonts w:ascii="Arial" w:hAnsi="Arial" w:cs="Arial"/>
          <w:bCs/>
        </w:rPr>
        <w:t xml:space="preserve"> </w:t>
      </w:r>
      <w:r w:rsidRPr="00517AD0">
        <w:rPr>
          <w:rFonts w:ascii="Arial" w:hAnsi="Arial" w:cs="Arial"/>
          <w:bCs/>
        </w:rPr>
        <w:t>7.12.2012.</w:t>
      </w:r>
    </w:p>
    <w:p w14:paraId="7E13C65B" w14:textId="68E575F2" w:rsidR="00AD7E60" w:rsidRPr="008775C8" w:rsidRDefault="000B0B4F" w:rsidP="008775C8">
      <w:pPr>
        <w:pStyle w:val="Odsekzoznamu"/>
        <w:numPr>
          <w:ilvl w:val="0"/>
          <w:numId w:val="18"/>
        </w:numPr>
        <w:spacing w:after="120"/>
        <w:ind w:left="426" w:hanging="426"/>
        <w:jc w:val="both"/>
        <w:rPr>
          <w:rFonts w:ascii="Arial" w:hAnsi="Arial" w:cs="Arial"/>
          <w:bCs/>
        </w:rPr>
      </w:pPr>
      <w:r w:rsidRPr="00517AD0">
        <w:rPr>
          <w:rFonts w:ascii="Arial" w:hAnsi="Arial" w:cs="Arial"/>
          <w:bCs/>
        </w:rPr>
        <w:t>Žiadosti o</w:t>
      </w:r>
      <w:r w:rsidR="00F2761D" w:rsidRPr="00517AD0">
        <w:rPr>
          <w:rFonts w:ascii="Arial" w:hAnsi="Arial" w:cs="Arial"/>
          <w:bCs/>
        </w:rPr>
        <w:t xml:space="preserve"> </w:t>
      </w:r>
      <w:r w:rsidRPr="00517AD0">
        <w:rPr>
          <w:rFonts w:ascii="Arial" w:hAnsi="Arial" w:cs="Arial"/>
          <w:bCs/>
        </w:rPr>
        <w:t>poskytnutie dotácie, doručené pred účinnosťou tohto nariadenia, sa posudzujú podľa všeobecne záväzného nariadenia BSK č. 6/2012 o</w:t>
      </w:r>
      <w:r w:rsidR="00F2761D" w:rsidRPr="00517AD0">
        <w:rPr>
          <w:rFonts w:ascii="Arial" w:hAnsi="Arial" w:cs="Arial"/>
          <w:bCs/>
        </w:rPr>
        <w:t xml:space="preserve"> </w:t>
      </w:r>
      <w:r w:rsidRPr="00517AD0">
        <w:rPr>
          <w:rFonts w:ascii="Arial" w:hAnsi="Arial" w:cs="Arial"/>
          <w:bCs/>
        </w:rPr>
        <w:t>poskytovaní dotácií z</w:t>
      </w:r>
      <w:r w:rsidR="00F2761D" w:rsidRPr="00517AD0">
        <w:rPr>
          <w:rFonts w:ascii="Arial" w:hAnsi="Arial" w:cs="Arial"/>
          <w:bCs/>
        </w:rPr>
        <w:t xml:space="preserve"> </w:t>
      </w:r>
      <w:r w:rsidRPr="00517AD0">
        <w:rPr>
          <w:rFonts w:ascii="Arial" w:hAnsi="Arial" w:cs="Arial"/>
          <w:bCs/>
        </w:rPr>
        <w:t>rozpočtu BSK zo dňa 07.12.2012.</w:t>
      </w:r>
    </w:p>
    <w:p w14:paraId="07FD7F68" w14:textId="3EA5A385" w:rsidR="008D767A" w:rsidRPr="008775C8" w:rsidRDefault="008A0FA0" w:rsidP="008775C8">
      <w:pPr>
        <w:pStyle w:val="Odsekzoznamu"/>
        <w:numPr>
          <w:ilvl w:val="0"/>
          <w:numId w:val="18"/>
        </w:numPr>
        <w:spacing w:after="120"/>
        <w:ind w:left="426" w:hanging="426"/>
        <w:jc w:val="both"/>
        <w:rPr>
          <w:rFonts w:ascii="Arial" w:hAnsi="Arial" w:cs="Arial"/>
          <w:bCs/>
        </w:rPr>
      </w:pPr>
      <w:r w:rsidRPr="00517AD0">
        <w:rPr>
          <w:rFonts w:ascii="Arial" w:hAnsi="Arial" w:cs="Arial"/>
        </w:rPr>
        <w:t>Prvý návrh členov odborných hodnotiacich komisií pre jednotlivé dotačné schémy podľa tohto nariadenia bude predložený zastupiteľstvu</w:t>
      </w:r>
      <w:r w:rsidR="001B53B7" w:rsidRPr="00517AD0">
        <w:rPr>
          <w:rFonts w:ascii="Arial" w:hAnsi="Arial" w:cs="Arial"/>
        </w:rPr>
        <w:t xml:space="preserve"> najneskôr do 31.10</w:t>
      </w:r>
      <w:r w:rsidRPr="00517AD0">
        <w:rPr>
          <w:rFonts w:ascii="Arial" w:hAnsi="Arial" w:cs="Arial"/>
        </w:rPr>
        <w:t xml:space="preserve">.2016. </w:t>
      </w:r>
    </w:p>
    <w:p w14:paraId="5371380E" w14:textId="33C80398" w:rsidR="008D767A" w:rsidRPr="008775C8" w:rsidRDefault="001B53B7" w:rsidP="008775C8">
      <w:pPr>
        <w:pStyle w:val="Odsekzoznamu"/>
        <w:numPr>
          <w:ilvl w:val="0"/>
          <w:numId w:val="18"/>
        </w:numPr>
        <w:spacing w:after="120"/>
        <w:ind w:left="426" w:hanging="426"/>
        <w:jc w:val="both"/>
        <w:rPr>
          <w:rStyle w:val="Bodytext14"/>
          <w:rFonts w:ascii="Arial" w:hAnsi="Arial" w:cs="Arial"/>
          <w:bCs/>
          <w:sz w:val="24"/>
          <w:szCs w:val="24"/>
        </w:rPr>
      </w:pPr>
      <w:r w:rsidRPr="00517AD0">
        <w:rPr>
          <w:rStyle w:val="Bodytext14"/>
          <w:rFonts w:ascii="Arial" w:hAnsi="Arial" w:cs="Arial"/>
          <w:sz w:val="24"/>
          <w:szCs w:val="24"/>
        </w:rPr>
        <w:t xml:space="preserve">Zastupiteľstvo </w:t>
      </w:r>
      <w:r w:rsidR="00006536">
        <w:rPr>
          <w:rStyle w:val="Bodytext14"/>
          <w:rFonts w:ascii="Arial" w:hAnsi="Arial" w:cs="Arial"/>
          <w:sz w:val="24"/>
          <w:szCs w:val="24"/>
        </w:rPr>
        <w:t>schváli</w:t>
      </w:r>
      <w:r w:rsidRPr="00517AD0">
        <w:rPr>
          <w:rStyle w:val="Bodytext14"/>
          <w:rFonts w:ascii="Arial" w:hAnsi="Arial" w:cs="Arial"/>
          <w:sz w:val="24"/>
          <w:szCs w:val="24"/>
        </w:rPr>
        <w:t xml:space="preserve"> do 31.10</w:t>
      </w:r>
      <w:r w:rsidR="000B0B4F" w:rsidRPr="00517AD0">
        <w:rPr>
          <w:rStyle w:val="Bodytext14"/>
          <w:rFonts w:ascii="Arial" w:hAnsi="Arial" w:cs="Arial"/>
          <w:sz w:val="24"/>
          <w:szCs w:val="24"/>
        </w:rPr>
        <w:t xml:space="preserve">.2016 ako východisko pre zostavenie návrhu rozpočtu na kalendárny rok 2017: </w:t>
      </w:r>
    </w:p>
    <w:p w14:paraId="2A65BE05" w14:textId="5E2BAF85" w:rsidR="008D767A" w:rsidRPr="00517AD0" w:rsidRDefault="000B0B4F" w:rsidP="00E027DB">
      <w:pPr>
        <w:pStyle w:val="Bodytext1"/>
        <w:numPr>
          <w:ilvl w:val="0"/>
          <w:numId w:val="20"/>
        </w:numPr>
        <w:shd w:val="clear" w:color="auto" w:fill="auto"/>
        <w:tabs>
          <w:tab w:val="left" w:pos="1418"/>
        </w:tabs>
        <w:spacing w:line="240" w:lineRule="auto"/>
        <w:ind w:left="1701" w:hanging="425"/>
        <w:jc w:val="both"/>
        <w:rPr>
          <w:rStyle w:val="Bodytext14"/>
          <w:rFonts w:ascii="Arial" w:hAnsi="Arial" w:cs="Arial"/>
          <w:sz w:val="24"/>
          <w:szCs w:val="24"/>
          <w:lang w:eastAsia="sk-SK"/>
        </w:rPr>
      </w:pPr>
      <w:r w:rsidRPr="00517AD0">
        <w:rPr>
          <w:rStyle w:val="Zkladntext1"/>
          <w:rFonts w:ascii="Arial" w:hAnsi="Arial" w:cs="Arial"/>
          <w:sz w:val="24"/>
          <w:szCs w:val="24"/>
        </w:rPr>
        <w:lastRenderedPageBreak/>
        <w:t>výšku finančných prostriedkov v</w:t>
      </w:r>
      <w:r w:rsidR="00F2761D" w:rsidRPr="00517AD0">
        <w:rPr>
          <w:rStyle w:val="Zkladntext1"/>
          <w:rFonts w:ascii="Arial" w:hAnsi="Arial" w:cs="Arial"/>
          <w:sz w:val="24"/>
          <w:szCs w:val="24"/>
        </w:rPr>
        <w:t xml:space="preserve"> </w:t>
      </w:r>
      <w:r w:rsidRPr="00517AD0">
        <w:rPr>
          <w:rStyle w:val="Zkladntext1"/>
          <w:rFonts w:ascii="Arial" w:hAnsi="Arial" w:cs="Arial"/>
          <w:sz w:val="24"/>
          <w:szCs w:val="24"/>
        </w:rPr>
        <w:t>dotačnom programe na účely podľa tohto nariadenia ako percentuálny podiel daňových príjmov BSK podľa poslednej zverejnenej prognózy Inštitútu finančnej politiky Ministerstva financií SR do výšky 3,5%, pričom do výšky 3% sú navrhnuté</w:t>
      </w:r>
      <w:r w:rsidRPr="00517AD0">
        <w:rPr>
          <w:rStyle w:val="Bodytext14"/>
          <w:rFonts w:ascii="Arial" w:hAnsi="Arial" w:cs="Arial"/>
          <w:sz w:val="24"/>
          <w:szCs w:val="24"/>
        </w:rPr>
        <w:t xml:space="preserve"> na poskytovanie dotácií </w:t>
      </w:r>
      <w:r w:rsidR="002E6A10" w:rsidRPr="00517AD0">
        <w:rPr>
          <w:rStyle w:val="Bodytext14"/>
          <w:rFonts w:ascii="Arial" w:hAnsi="Arial" w:cs="Arial"/>
          <w:sz w:val="24"/>
          <w:szCs w:val="24"/>
        </w:rPr>
        <w:t xml:space="preserve">v členení </w:t>
      </w:r>
      <w:r w:rsidRPr="00517AD0">
        <w:rPr>
          <w:rFonts w:ascii="Arial" w:hAnsi="Arial" w:cs="Arial"/>
          <w:sz w:val="24"/>
          <w:szCs w:val="24"/>
        </w:rPr>
        <w:t>podľa § 3 a</w:t>
      </w:r>
      <w:r w:rsidR="00F2761D" w:rsidRPr="00517AD0">
        <w:rPr>
          <w:rFonts w:ascii="Arial" w:hAnsi="Arial" w:cs="Arial"/>
          <w:sz w:val="24"/>
          <w:szCs w:val="24"/>
        </w:rPr>
        <w:t xml:space="preserve"> </w:t>
      </w:r>
      <w:r w:rsidRPr="00517AD0">
        <w:rPr>
          <w:rFonts w:ascii="Arial" w:hAnsi="Arial" w:cs="Arial"/>
          <w:sz w:val="24"/>
          <w:szCs w:val="24"/>
        </w:rPr>
        <w:t xml:space="preserve">do výšky 0,5% sú navrhnuté na poskytovanie </w:t>
      </w:r>
      <w:r w:rsidRPr="00517AD0">
        <w:rPr>
          <w:rStyle w:val="Bodytext14"/>
          <w:rFonts w:ascii="Arial" w:hAnsi="Arial" w:cs="Arial"/>
          <w:sz w:val="24"/>
          <w:szCs w:val="24"/>
        </w:rPr>
        <w:t>dotácií, ktoré</w:t>
      </w:r>
      <w:r w:rsidR="00F2761D" w:rsidRPr="00517AD0">
        <w:rPr>
          <w:rStyle w:val="Bodytext14"/>
          <w:rFonts w:ascii="Arial" w:hAnsi="Arial" w:cs="Arial"/>
          <w:sz w:val="24"/>
          <w:szCs w:val="24"/>
        </w:rPr>
        <w:t xml:space="preserve"> </w:t>
      </w:r>
      <w:r w:rsidRPr="00517AD0">
        <w:rPr>
          <w:rStyle w:val="Bodytext14"/>
          <w:rFonts w:ascii="Arial" w:hAnsi="Arial" w:cs="Arial"/>
          <w:sz w:val="24"/>
          <w:szCs w:val="24"/>
        </w:rPr>
        <w:t>majú pre BSK mimoriadny alebo osobitný význam,</w:t>
      </w:r>
    </w:p>
    <w:p w14:paraId="6AE09BAA" w14:textId="20D12B9E" w:rsidR="000B0B4F" w:rsidRPr="00517AD0" w:rsidRDefault="000B0B4F" w:rsidP="00E027DB">
      <w:pPr>
        <w:pStyle w:val="Bodytext1"/>
        <w:numPr>
          <w:ilvl w:val="0"/>
          <w:numId w:val="20"/>
        </w:numPr>
        <w:shd w:val="clear" w:color="auto" w:fill="auto"/>
        <w:tabs>
          <w:tab w:val="left" w:pos="1418"/>
        </w:tabs>
        <w:spacing w:line="240" w:lineRule="auto"/>
        <w:ind w:left="1701" w:hanging="425"/>
        <w:jc w:val="both"/>
        <w:rPr>
          <w:rStyle w:val="Bodytext12"/>
          <w:rFonts w:ascii="Arial" w:hAnsi="Arial" w:cs="Arial"/>
          <w:sz w:val="24"/>
          <w:szCs w:val="24"/>
        </w:rPr>
      </w:pPr>
      <w:r w:rsidRPr="00517AD0">
        <w:rPr>
          <w:rStyle w:val="Bodytext12"/>
          <w:rFonts w:ascii="Arial" w:hAnsi="Arial" w:cs="Arial"/>
          <w:sz w:val="24"/>
          <w:szCs w:val="24"/>
        </w:rPr>
        <w:t>percentuálne podiely pre jednotlivé dotačné schémy.</w:t>
      </w:r>
    </w:p>
    <w:p w14:paraId="017CBA64" w14:textId="54B035D8" w:rsidR="005E1ABA" w:rsidRDefault="005E1ABA" w:rsidP="00A74C0C">
      <w:pPr>
        <w:spacing w:after="120"/>
        <w:rPr>
          <w:rFonts w:ascii="Arial" w:hAnsi="Arial" w:cs="Arial"/>
        </w:rPr>
      </w:pPr>
    </w:p>
    <w:p w14:paraId="070E87EC" w14:textId="77777777" w:rsidR="003D7E67" w:rsidRPr="00517AD0" w:rsidRDefault="003D7E67" w:rsidP="00A74C0C">
      <w:pPr>
        <w:spacing w:after="120"/>
        <w:rPr>
          <w:rFonts w:ascii="Arial" w:hAnsi="Arial" w:cs="Arial"/>
        </w:rPr>
      </w:pPr>
    </w:p>
    <w:p w14:paraId="7E57E6C2" w14:textId="3A3DD454" w:rsidR="007D60FA" w:rsidRPr="00517AD0" w:rsidRDefault="007D60FA"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Fonts w:ascii="Arial" w:hAnsi="Arial" w:cs="Arial"/>
          <w:b/>
          <w:color w:val="000000"/>
          <w:sz w:val="24"/>
          <w:szCs w:val="24"/>
        </w:rPr>
        <w:t xml:space="preserve">§ </w:t>
      </w:r>
      <w:r w:rsidR="00A77B09" w:rsidRPr="00517AD0">
        <w:rPr>
          <w:rStyle w:val="Zkladntext1"/>
          <w:rFonts w:ascii="Arial" w:hAnsi="Arial" w:cs="Arial"/>
          <w:b/>
          <w:sz w:val="24"/>
          <w:szCs w:val="24"/>
        </w:rPr>
        <w:t>1</w:t>
      </w:r>
      <w:r w:rsidR="002E65FE" w:rsidRPr="00517AD0">
        <w:rPr>
          <w:rStyle w:val="Zkladntext1"/>
          <w:rFonts w:ascii="Arial" w:hAnsi="Arial" w:cs="Arial"/>
          <w:b/>
          <w:sz w:val="24"/>
          <w:szCs w:val="24"/>
        </w:rPr>
        <w:t>2</w:t>
      </w:r>
    </w:p>
    <w:p w14:paraId="0D3C9777" w14:textId="335B3C95" w:rsidR="007D60FA" w:rsidRDefault="007D60FA" w:rsidP="00A74C0C">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Zrušovacie ustanovenie</w:t>
      </w:r>
    </w:p>
    <w:p w14:paraId="4E2FF8C5" w14:textId="77777777" w:rsidR="003D7E67" w:rsidRPr="00517AD0" w:rsidRDefault="003D7E67" w:rsidP="00A74C0C">
      <w:pPr>
        <w:pStyle w:val="Bodytext1"/>
        <w:shd w:val="clear" w:color="auto" w:fill="auto"/>
        <w:spacing w:after="120" w:line="240" w:lineRule="auto"/>
        <w:ind w:firstLine="0"/>
        <w:jc w:val="center"/>
        <w:rPr>
          <w:rStyle w:val="Zkladntext1"/>
          <w:rFonts w:ascii="Arial" w:hAnsi="Arial" w:cs="Arial"/>
          <w:b/>
          <w:sz w:val="24"/>
          <w:szCs w:val="24"/>
        </w:rPr>
      </w:pPr>
    </w:p>
    <w:p w14:paraId="490C4AF0" w14:textId="1717D992" w:rsidR="007D60FA" w:rsidRPr="00517AD0" w:rsidRDefault="007D60FA" w:rsidP="00A74C0C">
      <w:pPr>
        <w:autoSpaceDE w:val="0"/>
        <w:autoSpaceDN w:val="0"/>
        <w:adjustRightInd w:val="0"/>
        <w:spacing w:after="120"/>
        <w:jc w:val="both"/>
        <w:rPr>
          <w:rFonts w:ascii="Arial" w:hAnsi="Arial" w:cs="Arial"/>
          <w:bCs/>
          <w:strike/>
        </w:rPr>
      </w:pPr>
      <w:r w:rsidRPr="00517AD0">
        <w:rPr>
          <w:rFonts w:ascii="Arial" w:hAnsi="Arial" w:cs="Arial"/>
        </w:rPr>
        <w:t>Zrušuje sa všeobecne záväzné nariadenie Bratislavského samosprávneho kraja</w:t>
      </w:r>
      <w:r w:rsidR="00F2761D" w:rsidRPr="00517AD0">
        <w:rPr>
          <w:rFonts w:ascii="Arial" w:hAnsi="Arial" w:cs="Arial"/>
        </w:rPr>
        <w:t xml:space="preserve"> </w:t>
      </w:r>
      <w:r w:rsidR="00DD05C9" w:rsidRPr="00517AD0">
        <w:rPr>
          <w:rFonts w:ascii="Arial" w:hAnsi="Arial" w:cs="Arial"/>
        </w:rPr>
        <w:t xml:space="preserve">č. </w:t>
      </w:r>
      <w:r w:rsidR="00F81535" w:rsidRPr="00517AD0">
        <w:rPr>
          <w:rFonts w:ascii="Arial" w:hAnsi="Arial" w:cs="Arial"/>
        </w:rPr>
        <w:t>6/2012</w:t>
      </w:r>
      <w:r w:rsidRPr="00517AD0">
        <w:rPr>
          <w:rFonts w:ascii="Arial" w:hAnsi="Arial" w:cs="Arial"/>
        </w:rPr>
        <w:t xml:space="preserve"> </w:t>
      </w:r>
      <w:r w:rsidR="00E23DF3" w:rsidRPr="00517AD0">
        <w:rPr>
          <w:rFonts w:ascii="Arial" w:hAnsi="Arial" w:cs="Arial"/>
          <w:bCs/>
        </w:rPr>
        <w:t>z 7.12.</w:t>
      </w:r>
      <w:r w:rsidR="00F81535" w:rsidRPr="00517AD0">
        <w:rPr>
          <w:rFonts w:ascii="Arial" w:hAnsi="Arial" w:cs="Arial"/>
          <w:bCs/>
        </w:rPr>
        <w:t>2012</w:t>
      </w:r>
      <w:r w:rsidRPr="00517AD0">
        <w:rPr>
          <w:rFonts w:ascii="Arial" w:hAnsi="Arial" w:cs="Arial"/>
          <w:bCs/>
        </w:rPr>
        <w:t xml:space="preserve"> o poskytovaní dotácií</w:t>
      </w:r>
      <w:r w:rsidR="00F81535" w:rsidRPr="00517AD0">
        <w:rPr>
          <w:rFonts w:ascii="Arial" w:hAnsi="Arial" w:cs="Arial"/>
          <w:bCs/>
        </w:rPr>
        <w:t>.</w:t>
      </w:r>
    </w:p>
    <w:p w14:paraId="147997FA" w14:textId="00CBDD11" w:rsidR="00F2761D" w:rsidRDefault="00F2761D" w:rsidP="00A74C0C">
      <w:pPr>
        <w:autoSpaceDE w:val="0"/>
        <w:autoSpaceDN w:val="0"/>
        <w:adjustRightInd w:val="0"/>
        <w:spacing w:after="120"/>
        <w:jc w:val="both"/>
        <w:rPr>
          <w:rFonts w:ascii="Arial" w:hAnsi="Arial" w:cs="Arial"/>
          <w:color w:val="000000"/>
        </w:rPr>
      </w:pPr>
    </w:p>
    <w:p w14:paraId="27EC7DDD" w14:textId="77777777" w:rsidR="003D7E67" w:rsidRPr="00517AD0" w:rsidRDefault="003D7E67" w:rsidP="00A74C0C">
      <w:pPr>
        <w:autoSpaceDE w:val="0"/>
        <w:autoSpaceDN w:val="0"/>
        <w:adjustRightInd w:val="0"/>
        <w:spacing w:after="120"/>
        <w:jc w:val="both"/>
        <w:rPr>
          <w:rFonts w:ascii="Arial" w:hAnsi="Arial" w:cs="Arial"/>
          <w:color w:val="000000"/>
        </w:rPr>
      </w:pPr>
    </w:p>
    <w:p w14:paraId="50492A42" w14:textId="77777777" w:rsidR="00695EA8" w:rsidRPr="00517AD0" w:rsidRDefault="00695EA8" w:rsidP="00695EA8">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 13</w:t>
      </w:r>
    </w:p>
    <w:p w14:paraId="21E707E9" w14:textId="77777777" w:rsidR="00695EA8" w:rsidRDefault="00695EA8" w:rsidP="00695EA8">
      <w:pPr>
        <w:pStyle w:val="Bodytext1"/>
        <w:shd w:val="clear" w:color="auto" w:fill="auto"/>
        <w:spacing w:after="120" w:line="240" w:lineRule="auto"/>
        <w:ind w:firstLine="0"/>
        <w:jc w:val="center"/>
        <w:rPr>
          <w:rStyle w:val="Zkladntext1"/>
          <w:rFonts w:ascii="Arial" w:hAnsi="Arial" w:cs="Arial"/>
          <w:b/>
          <w:sz w:val="24"/>
          <w:szCs w:val="24"/>
        </w:rPr>
      </w:pPr>
      <w:r w:rsidRPr="00517AD0">
        <w:rPr>
          <w:rStyle w:val="Zkladntext1"/>
          <w:rFonts w:ascii="Arial" w:hAnsi="Arial" w:cs="Arial"/>
          <w:b/>
          <w:sz w:val="24"/>
          <w:szCs w:val="24"/>
        </w:rPr>
        <w:t>Platnosť a</w:t>
      </w:r>
      <w:r>
        <w:rPr>
          <w:rStyle w:val="Zkladntext1"/>
          <w:rFonts w:ascii="Arial" w:hAnsi="Arial" w:cs="Arial"/>
          <w:b/>
          <w:sz w:val="24"/>
          <w:szCs w:val="24"/>
        </w:rPr>
        <w:t> </w:t>
      </w:r>
      <w:r w:rsidRPr="00517AD0">
        <w:rPr>
          <w:rStyle w:val="Zkladntext1"/>
          <w:rFonts w:ascii="Arial" w:hAnsi="Arial" w:cs="Arial"/>
          <w:b/>
          <w:sz w:val="24"/>
          <w:szCs w:val="24"/>
        </w:rPr>
        <w:t>účinnosť</w:t>
      </w:r>
    </w:p>
    <w:p w14:paraId="372738A2" w14:textId="77777777" w:rsidR="00695EA8" w:rsidRPr="00517AD0" w:rsidRDefault="00695EA8" w:rsidP="00695EA8">
      <w:pPr>
        <w:pStyle w:val="Bodytext1"/>
        <w:shd w:val="clear" w:color="auto" w:fill="auto"/>
        <w:spacing w:after="120" w:line="240" w:lineRule="auto"/>
        <w:ind w:firstLine="0"/>
        <w:jc w:val="center"/>
        <w:rPr>
          <w:rStyle w:val="Zkladntext1"/>
          <w:rFonts w:ascii="Arial" w:hAnsi="Arial" w:cs="Arial"/>
          <w:b/>
          <w:sz w:val="24"/>
          <w:szCs w:val="24"/>
        </w:rPr>
      </w:pPr>
    </w:p>
    <w:p w14:paraId="76B46129" w14:textId="77777777" w:rsidR="00695EA8" w:rsidRPr="00517AD0" w:rsidRDefault="00695EA8" w:rsidP="00695EA8">
      <w:pPr>
        <w:pStyle w:val="Odsekzoznamu"/>
        <w:numPr>
          <w:ilvl w:val="0"/>
          <w:numId w:val="8"/>
        </w:numPr>
        <w:autoSpaceDE w:val="0"/>
        <w:autoSpaceDN w:val="0"/>
        <w:adjustRightInd w:val="0"/>
        <w:spacing w:after="120"/>
        <w:ind w:left="426" w:hanging="426"/>
        <w:jc w:val="both"/>
        <w:rPr>
          <w:rFonts w:ascii="Arial" w:hAnsi="Arial" w:cs="Arial"/>
        </w:rPr>
      </w:pPr>
      <w:r w:rsidRPr="00517AD0">
        <w:rPr>
          <w:rFonts w:ascii="Arial" w:hAnsi="Arial" w:cs="Arial"/>
        </w:rPr>
        <w:t>Toto nariadenie bolo schválené Zastupiteľstvom BSK dňa x.x.2016 uznesením č. x/2016.</w:t>
      </w:r>
    </w:p>
    <w:p w14:paraId="01005896" w14:textId="77777777" w:rsidR="00695EA8" w:rsidRPr="00517AD0" w:rsidRDefault="00695EA8" w:rsidP="00695EA8">
      <w:pPr>
        <w:pStyle w:val="Odsekzoznamu"/>
        <w:autoSpaceDE w:val="0"/>
        <w:autoSpaceDN w:val="0"/>
        <w:adjustRightInd w:val="0"/>
        <w:spacing w:after="120"/>
        <w:ind w:left="426"/>
        <w:jc w:val="both"/>
        <w:rPr>
          <w:rFonts w:ascii="Arial" w:hAnsi="Arial" w:cs="Arial"/>
        </w:rPr>
      </w:pPr>
    </w:p>
    <w:p w14:paraId="05531B2F" w14:textId="77777777" w:rsidR="00695EA8" w:rsidRPr="00517AD0" w:rsidRDefault="00695EA8" w:rsidP="00695EA8">
      <w:pPr>
        <w:pStyle w:val="Odsekzoznamu"/>
        <w:numPr>
          <w:ilvl w:val="0"/>
          <w:numId w:val="8"/>
        </w:numPr>
        <w:autoSpaceDE w:val="0"/>
        <w:autoSpaceDN w:val="0"/>
        <w:adjustRightInd w:val="0"/>
        <w:spacing w:after="120"/>
        <w:ind w:left="426" w:hanging="426"/>
        <w:jc w:val="both"/>
        <w:rPr>
          <w:rFonts w:ascii="Arial" w:hAnsi="Arial" w:cs="Arial"/>
        </w:rPr>
      </w:pPr>
      <w:r w:rsidRPr="00517AD0">
        <w:rPr>
          <w:rFonts w:ascii="Arial" w:hAnsi="Arial" w:cs="Arial"/>
        </w:rPr>
        <w:t>Toto nariadenie nadobúda platnosť dňom vyhlásenia, a to jeho vyvesením na úradnej tabuli BSK. Zároveň je zverejnené na webovej stránke BSK.</w:t>
      </w:r>
    </w:p>
    <w:p w14:paraId="60467F63" w14:textId="77777777" w:rsidR="00695EA8" w:rsidRPr="00517AD0" w:rsidRDefault="00695EA8" w:rsidP="00695EA8">
      <w:pPr>
        <w:pStyle w:val="Odsekzoznamu"/>
        <w:spacing w:after="120"/>
        <w:rPr>
          <w:rFonts w:ascii="Arial" w:hAnsi="Arial" w:cs="Arial"/>
        </w:rPr>
      </w:pPr>
    </w:p>
    <w:p w14:paraId="0B91EFD6" w14:textId="77777777" w:rsidR="00695EA8" w:rsidRPr="00517AD0" w:rsidRDefault="00695EA8" w:rsidP="00695EA8">
      <w:pPr>
        <w:pStyle w:val="Odsekzoznamu"/>
        <w:numPr>
          <w:ilvl w:val="0"/>
          <w:numId w:val="8"/>
        </w:numPr>
        <w:autoSpaceDE w:val="0"/>
        <w:autoSpaceDN w:val="0"/>
        <w:adjustRightInd w:val="0"/>
        <w:spacing w:after="120"/>
        <w:ind w:left="426" w:hanging="426"/>
        <w:jc w:val="both"/>
        <w:rPr>
          <w:rStyle w:val="Bodytext13"/>
          <w:rFonts w:ascii="Arial" w:hAnsi="Arial" w:cs="Arial"/>
          <w:sz w:val="24"/>
          <w:szCs w:val="24"/>
        </w:rPr>
      </w:pPr>
      <w:r w:rsidRPr="00517AD0">
        <w:rPr>
          <w:rFonts w:ascii="Arial" w:hAnsi="Arial" w:cs="Arial"/>
        </w:rPr>
        <w:t xml:space="preserve">Toto nariadenie nadobúda účinnosť 1.10.2016. </w:t>
      </w:r>
    </w:p>
    <w:p w14:paraId="30BC8C7E" w14:textId="16C7F6D8" w:rsidR="00F00683" w:rsidRDefault="00F00683" w:rsidP="00A74C0C">
      <w:pPr>
        <w:autoSpaceDE w:val="0"/>
        <w:autoSpaceDN w:val="0"/>
        <w:adjustRightInd w:val="0"/>
        <w:spacing w:after="120"/>
        <w:rPr>
          <w:rFonts w:ascii="Arial" w:hAnsi="Arial" w:cs="Arial"/>
          <w:color w:val="000000"/>
        </w:rPr>
      </w:pPr>
      <w:bookmarkStart w:id="0" w:name="_GoBack"/>
      <w:bookmarkEnd w:id="0"/>
    </w:p>
    <w:p w14:paraId="10556ADA" w14:textId="77777777" w:rsidR="003D7E67" w:rsidRPr="00517AD0" w:rsidRDefault="003D7E67" w:rsidP="00A74C0C">
      <w:pPr>
        <w:autoSpaceDE w:val="0"/>
        <w:autoSpaceDN w:val="0"/>
        <w:adjustRightInd w:val="0"/>
        <w:spacing w:after="120"/>
        <w:rPr>
          <w:rFonts w:ascii="Arial" w:hAnsi="Arial" w:cs="Arial"/>
          <w:color w:val="000000"/>
        </w:rPr>
      </w:pPr>
    </w:p>
    <w:p w14:paraId="7B5D2831" w14:textId="77777777" w:rsidR="003D7E67" w:rsidRDefault="003D7E67" w:rsidP="00A74C0C">
      <w:pPr>
        <w:autoSpaceDE w:val="0"/>
        <w:autoSpaceDN w:val="0"/>
        <w:adjustRightInd w:val="0"/>
        <w:spacing w:after="120"/>
        <w:rPr>
          <w:rFonts w:ascii="Arial" w:hAnsi="Arial" w:cs="Arial"/>
          <w:color w:val="000000"/>
        </w:rPr>
      </w:pPr>
    </w:p>
    <w:p w14:paraId="1DF0F6F3" w14:textId="6EE73D9C" w:rsidR="007D60FA" w:rsidRDefault="00F81535" w:rsidP="00A74C0C">
      <w:pPr>
        <w:autoSpaceDE w:val="0"/>
        <w:autoSpaceDN w:val="0"/>
        <w:adjustRightInd w:val="0"/>
        <w:spacing w:after="120"/>
        <w:rPr>
          <w:rFonts w:ascii="Arial" w:hAnsi="Arial" w:cs="Arial"/>
          <w:color w:val="000000"/>
        </w:rPr>
      </w:pPr>
      <w:r w:rsidRPr="00517AD0">
        <w:rPr>
          <w:rFonts w:ascii="Arial" w:hAnsi="Arial" w:cs="Arial"/>
          <w:color w:val="000000"/>
        </w:rPr>
        <w:t xml:space="preserve">V Bratislave, dňa </w:t>
      </w:r>
      <w:r w:rsidR="00CF15B9">
        <w:rPr>
          <w:rFonts w:ascii="Arial" w:hAnsi="Arial" w:cs="Arial"/>
          <w:color w:val="000000"/>
        </w:rPr>
        <w:t>09. 09. 2016</w:t>
      </w:r>
    </w:p>
    <w:p w14:paraId="157A433B" w14:textId="71861671" w:rsidR="00F00683" w:rsidRPr="00517AD0" w:rsidRDefault="00F00683" w:rsidP="00A74C0C">
      <w:pPr>
        <w:autoSpaceDE w:val="0"/>
        <w:autoSpaceDN w:val="0"/>
        <w:adjustRightInd w:val="0"/>
        <w:spacing w:after="120"/>
        <w:rPr>
          <w:rFonts w:ascii="Arial" w:hAnsi="Arial" w:cs="Arial"/>
          <w:color w:val="000000"/>
        </w:rPr>
      </w:pPr>
    </w:p>
    <w:p w14:paraId="7B2C9F84" w14:textId="328AD717" w:rsidR="007D60FA" w:rsidRPr="00517AD0" w:rsidRDefault="003D7E67" w:rsidP="00A74C0C">
      <w:pPr>
        <w:autoSpaceDE w:val="0"/>
        <w:autoSpaceDN w:val="0"/>
        <w:adjustRightInd w:val="0"/>
        <w:spacing w:after="120"/>
        <w:rPr>
          <w:rFonts w:ascii="Arial" w:hAnsi="Arial" w:cs="Arial"/>
        </w:rPr>
      </w:pPr>
      <w:r w:rsidRPr="00517AD0">
        <w:rPr>
          <w:rFonts w:ascii="Arial" w:hAnsi="Arial" w:cs="Arial"/>
          <w:noProof/>
        </w:rPr>
        <mc:AlternateContent>
          <mc:Choice Requires="wps">
            <w:drawing>
              <wp:anchor distT="0" distB="0" distL="114300" distR="114300" simplePos="0" relativeHeight="251659264" behindDoc="0" locked="0" layoutInCell="1" allowOverlap="1" wp14:anchorId="2E215CDD" wp14:editId="76DAFD1E">
                <wp:simplePos x="0" y="0"/>
                <wp:positionH relativeFrom="margin">
                  <wp:posOffset>3017520</wp:posOffset>
                </wp:positionH>
                <wp:positionV relativeFrom="paragraph">
                  <wp:posOffset>516890</wp:posOffset>
                </wp:positionV>
                <wp:extent cx="2717800" cy="619125"/>
                <wp:effectExtent l="0" t="0" r="6350" b="9525"/>
                <wp:wrapNone/>
                <wp:docPr id="307"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800" cy="619125"/>
                        </a:xfrm>
                        <a:prstGeom prst="rect">
                          <a:avLst/>
                        </a:prstGeom>
                        <a:solidFill>
                          <a:srgbClr val="FFFFFF"/>
                        </a:solidFill>
                        <a:ln w="9525">
                          <a:noFill/>
                          <a:miter lim="800000"/>
                          <a:headEnd/>
                          <a:tailEnd/>
                        </a:ln>
                      </wps:spPr>
                      <wps:txbx>
                        <w:txbxContent>
                          <w:p w14:paraId="395F50E9" w14:textId="19C476D1" w:rsidR="00413859" w:rsidRPr="008A0FA0" w:rsidRDefault="00413859" w:rsidP="008A0FA0">
                            <w:pPr>
                              <w:jc w:val="center"/>
                              <w:rPr>
                                <w:rFonts w:ascii="Arial" w:hAnsi="Arial" w:cs="Arial"/>
                              </w:rPr>
                            </w:pPr>
                            <w:r w:rsidRPr="008A0FA0">
                              <w:rPr>
                                <w:rFonts w:ascii="Arial" w:hAnsi="Arial" w:cs="Arial"/>
                              </w:rPr>
                              <w:t>Ing. Pavol Frešo</w:t>
                            </w:r>
                          </w:p>
                          <w:p w14:paraId="400BA4F7" w14:textId="454AF9E2" w:rsidR="00413859" w:rsidRPr="008A0FA0" w:rsidRDefault="00413859" w:rsidP="008A0FA0">
                            <w:pPr>
                              <w:jc w:val="center"/>
                              <w:rPr>
                                <w:rFonts w:ascii="Arial" w:hAnsi="Arial" w:cs="Arial"/>
                              </w:rPr>
                            </w:pPr>
                            <w:r w:rsidRPr="008A0FA0">
                              <w:rPr>
                                <w:rFonts w:ascii="Arial" w:hAnsi="Arial" w:cs="Arial"/>
                              </w:rPr>
                              <w:t>predseda</w:t>
                            </w:r>
                          </w:p>
                          <w:p w14:paraId="210EF6A9" w14:textId="0AD29CA0" w:rsidR="00413859" w:rsidRPr="008A0FA0" w:rsidRDefault="00413859" w:rsidP="008A0FA0">
                            <w:pPr>
                              <w:jc w:val="center"/>
                              <w:rPr>
                                <w:rFonts w:ascii="Arial" w:hAnsi="Arial" w:cs="Arial"/>
                              </w:rPr>
                            </w:pPr>
                            <w:r w:rsidRPr="008A0FA0">
                              <w:rPr>
                                <w:rFonts w:ascii="Arial" w:hAnsi="Arial" w:cs="Arial"/>
                              </w:rPr>
                              <w:t>Bratislavského samosprávneho kraja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215CDD" id="_x0000_t202" coordsize="21600,21600" o:spt="202" path="m,l,21600r21600,l21600,xe">
                <v:stroke joinstyle="miter"/>
                <v:path gradientshapeok="t" o:connecttype="rect"/>
              </v:shapetype>
              <v:shape id="Blok textu 2" o:spid="_x0000_s1026" type="#_x0000_t202" style="position:absolute;margin-left:237.6pt;margin-top:40.7pt;width:214pt;height:48.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" stroked="f">
                <v:textbox>
                  <w:txbxContent>
                    <w:p w14:paraId="395F50E9" w14:textId="19C476D1" w:rsidR="00413859" w:rsidRPr="008A0FA0" w:rsidRDefault="00413859" w:rsidP="008A0FA0">
                      <w:pPr>
                        <w:jc w:val="center"/>
                        <w:rPr>
                          <w:rFonts w:ascii="Arial" w:hAnsi="Arial" w:cs="Arial"/>
                        </w:rPr>
                      </w:pPr>
                      <w:r w:rsidRPr="008A0FA0">
                        <w:rPr>
                          <w:rFonts w:ascii="Arial" w:hAnsi="Arial" w:cs="Arial"/>
                        </w:rPr>
                        <w:t>Ing. Pavol Frešo</w:t>
                      </w:r>
                    </w:p>
                    <w:p w14:paraId="400BA4F7" w14:textId="454AF9E2" w:rsidR="00413859" w:rsidRPr="008A0FA0" w:rsidRDefault="00413859" w:rsidP="008A0FA0">
                      <w:pPr>
                        <w:jc w:val="center"/>
                        <w:rPr>
                          <w:rFonts w:ascii="Arial" w:hAnsi="Arial" w:cs="Arial"/>
                        </w:rPr>
                      </w:pPr>
                      <w:r w:rsidRPr="008A0FA0">
                        <w:rPr>
                          <w:rFonts w:ascii="Arial" w:hAnsi="Arial" w:cs="Arial"/>
                        </w:rPr>
                        <w:t>predseda</w:t>
                      </w:r>
                    </w:p>
                    <w:p w14:paraId="210EF6A9" w14:textId="0AD29CA0" w:rsidR="00413859" w:rsidRPr="008A0FA0" w:rsidRDefault="00413859" w:rsidP="008A0FA0">
                      <w:pPr>
                        <w:jc w:val="center"/>
                        <w:rPr>
                          <w:rFonts w:ascii="Arial" w:hAnsi="Arial" w:cs="Arial"/>
                        </w:rPr>
                      </w:pPr>
                      <w:r w:rsidRPr="008A0FA0">
                        <w:rPr>
                          <w:rFonts w:ascii="Arial" w:hAnsi="Arial" w:cs="Arial"/>
                        </w:rPr>
                        <w:t>Bratislavského samosprávneho kraja</w:t>
                      </w:r>
                    </w:p>
                  </w:txbxContent>
                </v:textbox>
                <w10:wrap anchorx="margin"/>
              </v:shape>
            </w:pict>
          </mc:Fallback>
        </mc:AlternateContent>
      </w:r>
    </w:p>
    <w:sectPr w:rsidR="007D60FA" w:rsidRPr="00517AD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0B93A" w14:textId="77777777" w:rsidR="00404226" w:rsidRDefault="00404226" w:rsidP="007F17F4">
      <w:r>
        <w:separator/>
      </w:r>
    </w:p>
  </w:endnote>
  <w:endnote w:type="continuationSeparator" w:id="0">
    <w:p w14:paraId="6EE5BAE7" w14:textId="77777777" w:rsidR="00404226" w:rsidRDefault="00404226" w:rsidP="007F1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2673807"/>
      <w:docPartObj>
        <w:docPartGallery w:val="Page Numbers (Bottom of Page)"/>
        <w:docPartUnique/>
      </w:docPartObj>
    </w:sdtPr>
    <w:sdtEndPr/>
    <w:sdtContent>
      <w:p w14:paraId="51BBABB3" w14:textId="1080AE8B" w:rsidR="00A74C0C" w:rsidRDefault="00A74C0C">
        <w:pPr>
          <w:pStyle w:val="Pta"/>
          <w:jc w:val="center"/>
        </w:pPr>
        <w:r>
          <w:fldChar w:fldCharType="begin"/>
        </w:r>
        <w:r>
          <w:instrText>PAGE   \* MERGEFORMAT</w:instrText>
        </w:r>
        <w:r>
          <w:fldChar w:fldCharType="separate"/>
        </w:r>
        <w:r w:rsidR="00695EA8">
          <w:rPr>
            <w:noProof/>
          </w:rPr>
          <w:t>13</w:t>
        </w:r>
        <w:r>
          <w:fldChar w:fldCharType="end"/>
        </w:r>
      </w:p>
    </w:sdtContent>
  </w:sdt>
  <w:p w14:paraId="161B97B1" w14:textId="77777777" w:rsidR="00FF5137" w:rsidRDefault="00FF513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3BB10" w14:textId="77777777" w:rsidR="00404226" w:rsidRDefault="00404226" w:rsidP="007F17F4">
      <w:r>
        <w:separator/>
      </w:r>
    </w:p>
  </w:footnote>
  <w:footnote w:type="continuationSeparator" w:id="0">
    <w:p w14:paraId="1C35E674" w14:textId="77777777" w:rsidR="00404226" w:rsidRDefault="00404226" w:rsidP="007F17F4">
      <w:r>
        <w:continuationSeparator/>
      </w:r>
    </w:p>
  </w:footnote>
  <w:footnote w:id="1">
    <w:p w14:paraId="6AC0252C" w14:textId="72ED03F0" w:rsidR="00F2761D" w:rsidRPr="004D2E2B" w:rsidRDefault="00F2761D" w:rsidP="007D60FA">
      <w:pPr>
        <w:pStyle w:val="Textpoznmkypodiarou"/>
        <w:rPr>
          <w:sz w:val="18"/>
          <w:szCs w:val="18"/>
        </w:rPr>
      </w:pPr>
      <w:r w:rsidRPr="004D2E2B">
        <w:rPr>
          <w:rStyle w:val="Odkaznapoznmkupodiarou"/>
          <w:sz w:val="18"/>
          <w:szCs w:val="18"/>
        </w:rPr>
        <w:footnoteRef/>
      </w:r>
      <w:r w:rsidRPr="004D2E2B">
        <w:rPr>
          <w:sz w:val="18"/>
          <w:szCs w:val="18"/>
        </w:rPr>
        <w:t xml:space="preserve"> §2 ods. 2 zákona č. 213/1997 Z.</w:t>
      </w:r>
      <w:r w:rsidR="00A34A10">
        <w:rPr>
          <w:sz w:val="18"/>
          <w:szCs w:val="18"/>
        </w:rPr>
        <w:t xml:space="preserve"> </w:t>
      </w:r>
      <w:r w:rsidRPr="004D2E2B">
        <w:rPr>
          <w:sz w:val="18"/>
          <w:szCs w:val="18"/>
        </w:rPr>
        <w:t>z. o neziskových organizáciách poskytujúcich všeobecne prospešné služby v</w:t>
      </w:r>
      <w:r>
        <w:rPr>
          <w:sz w:val="18"/>
          <w:szCs w:val="18"/>
        </w:rPr>
        <w:t xml:space="preserve"> </w:t>
      </w:r>
      <w:r w:rsidRPr="004D2E2B">
        <w:rPr>
          <w:sz w:val="18"/>
          <w:szCs w:val="18"/>
        </w:rPr>
        <w:t>znení neskorších predpisov</w:t>
      </w:r>
    </w:p>
  </w:footnote>
  <w:footnote w:id="2">
    <w:p w14:paraId="1ECE20AF" w14:textId="09BD15A9" w:rsidR="00F2761D" w:rsidRPr="004D2E2B" w:rsidRDefault="00F2761D" w:rsidP="007D60FA">
      <w:pPr>
        <w:pStyle w:val="Textpoznmkypodiarou"/>
        <w:rPr>
          <w:sz w:val="18"/>
          <w:szCs w:val="18"/>
        </w:rPr>
      </w:pPr>
      <w:r w:rsidRPr="004D2E2B">
        <w:rPr>
          <w:rStyle w:val="Odkaznapoznmkupodiarou"/>
          <w:sz w:val="18"/>
          <w:szCs w:val="18"/>
        </w:rPr>
        <w:t>2</w:t>
      </w:r>
      <w:r w:rsidRPr="004D2E2B">
        <w:rPr>
          <w:sz w:val="18"/>
          <w:szCs w:val="18"/>
        </w:rPr>
        <w:t xml:space="preserve"> napríklad § 2 ods. 3 zákona č. 34/2002 Z.</w:t>
      </w:r>
      <w:r w:rsidR="00A34A10">
        <w:rPr>
          <w:sz w:val="18"/>
          <w:szCs w:val="18"/>
        </w:rPr>
        <w:t xml:space="preserve"> </w:t>
      </w:r>
      <w:r w:rsidRPr="004D2E2B">
        <w:rPr>
          <w:sz w:val="18"/>
          <w:szCs w:val="18"/>
        </w:rPr>
        <w:t xml:space="preserve">z. o nadáciách a o zmene Občianskeho zákonníka v znení </w:t>
      </w:r>
      <w:r w:rsidRPr="004D2E2B">
        <w:rPr>
          <w:sz w:val="18"/>
          <w:szCs w:val="18"/>
        </w:rPr>
        <w:br/>
        <w:t>neskorších predpisov</w:t>
      </w:r>
    </w:p>
  </w:footnote>
  <w:footnote w:id="3">
    <w:p w14:paraId="73DEA3F1" w14:textId="35F4B775" w:rsidR="00F2761D" w:rsidRDefault="00F2761D">
      <w:pPr>
        <w:pStyle w:val="Textpoznmkypodiarou"/>
      </w:pPr>
      <w:r w:rsidRPr="004D2E2B">
        <w:rPr>
          <w:rStyle w:val="Odkaznapoznmkupodiarou"/>
          <w:sz w:val="18"/>
          <w:szCs w:val="18"/>
        </w:rPr>
        <w:footnoteRef/>
      </w:r>
      <w:r w:rsidRPr="004D2E2B">
        <w:rPr>
          <w:sz w:val="18"/>
          <w:szCs w:val="18"/>
        </w:rPr>
        <w:t xml:space="preserve"> § 4 ods. 1 zákona č. 302/2001 Z.</w:t>
      </w:r>
      <w:r w:rsidR="00A34A10">
        <w:rPr>
          <w:sz w:val="18"/>
          <w:szCs w:val="18"/>
        </w:rPr>
        <w:t xml:space="preserve"> </w:t>
      </w:r>
      <w:r w:rsidRPr="004D2E2B">
        <w:rPr>
          <w:sz w:val="18"/>
          <w:szCs w:val="18"/>
        </w:rPr>
        <w:t>z. o samospráve vyšších územných celkov v</w:t>
      </w:r>
      <w:r>
        <w:rPr>
          <w:sz w:val="18"/>
          <w:szCs w:val="18"/>
        </w:rPr>
        <w:t xml:space="preserve"> </w:t>
      </w:r>
      <w:r w:rsidRPr="004D2E2B">
        <w:rPr>
          <w:sz w:val="18"/>
          <w:szCs w:val="18"/>
        </w:rPr>
        <w:t>znení neskorších predpisov</w:t>
      </w:r>
    </w:p>
  </w:footnote>
  <w:footnote w:id="4">
    <w:p w14:paraId="024251D1" w14:textId="082ECCCA" w:rsidR="00BF36C9" w:rsidRPr="004D2E2B" w:rsidRDefault="00BF36C9" w:rsidP="00BF36C9">
      <w:pPr>
        <w:pStyle w:val="Textpoznmkypodiarou"/>
        <w:rPr>
          <w:sz w:val="18"/>
          <w:szCs w:val="18"/>
        </w:rPr>
      </w:pPr>
      <w:r w:rsidRPr="004D2E2B">
        <w:rPr>
          <w:rStyle w:val="Odkaznapoznmkupodiarou"/>
          <w:sz w:val="18"/>
          <w:szCs w:val="18"/>
        </w:rPr>
        <w:footnoteRef/>
      </w:r>
      <w:r w:rsidRPr="004D2E2B">
        <w:rPr>
          <w:sz w:val="18"/>
          <w:szCs w:val="18"/>
        </w:rPr>
        <w:t xml:space="preserve"> § 8 zákona č. 583/2004 Z.</w:t>
      </w:r>
      <w:r w:rsidR="00A34A10">
        <w:rPr>
          <w:sz w:val="18"/>
          <w:szCs w:val="18"/>
        </w:rPr>
        <w:t xml:space="preserve"> </w:t>
      </w:r>
      <w:r w:rsidRPr="004D2E2B">
        <w:rPr>
          <w:sz w:val="18"/>
          <w:szCs w:val="18"/>
        </w:rPr>
        <w:t>z. o</w:t>
      </w:r>
      <w:r>
        <w:rPr>
          <w:sz w:val="18"/>
          <w:szCs w:val="18"/>
        </w:rPr>
        <w:t xml:space="preserve"> </w:t>
      </w:r>
      <w:r w:rsidRPr="004D2E2B">
        <w:rPr>
          <w:sz w:val="18"/>
          <w:szCs w:val="18"/>
        </w:rPr>
        <w:t>rozpočtových pravidlách územnej samosprávy a o zmene a doplnení niektorých zákonov v</w:t>
      </w:r>
      <w:r>
        <w:rPr>
          <w:sz w:val="18"/>
          <w:szCs w:val="18"/>
        </w:rPr>
        <w:t xml:space="preserve"> </w:t>
      </w:r>
      <w:r w:rsidRPr="004D2E2B">
        <w:rPr>
          <w:sz w:val="18"/>
          <w:szCs w:val="18"/>
        </w:rPr>
        <w:t>znení neskorších predpisov</w:t>
      </w:r>
    </w:p>
  </w:footnote>
  <w:footnote w:id="5">
    <w:p w14:paraId="4B77BDC5" w14:textId="3550D55A" w:rsidR="00784C93" w:rsidRDefault="00784C93">
      <w:pPr>
        <w:pStyle w:val="Textpoznmkypodiarou"/>
      </w:pPr>
      <w:r>
        <w:rPr>
          <w:rStyle w:val="Odkaznapoznmkupodiarou"/>
        </w:rPr>
        <w:footnoteRef/>
      </w:r>
      <w:r>
        <w:t xml:space="preserve"> </w:t>
      </w:r>
      <w:r w:rsidRPr="004D2E2B">
        <w:rPr>
          <w:sz w:val="18"/>
          <w:szCs w:val="18"/>
        </w:rPr>
        <w:t>§</w:t>
      </w:r>
      <w:r>
        <w:rPr>
          <w:sz w:val="18"/>
          <w:szCs w:val="18"/>
        </w:rPr>
        <w:t xml:space="preserve"> 11</w:t>
      </w:r>
      <w:r w:rsidRPr="004D2E2B">
        <w:rPr>
          <w:sz w:val="18"/>
          <w:szCs w:val="18"/>
        </w:rPr>
        <w:t xml:space="preserve"> ods. 1 zákona č. 302/2001 Z.</w:t>
      </w:r>
      <w:r w:rsidR="00E971D1">
        <w:rPr>
          <w:sz w:val="18"/>
          <w:szCs w:val="18"/>
        </w:rPr>
        <w:t xml:space="preserve"> </w:t>
      </w:r>
      <w:r w:rsidRPr="004D2E2B">
        <w:rPr>
          <w:sz w:val="18"/>
          <w:szCs w:val="18"/>
        </w:rPr>
        <w:t>z. o samospráve vyšších územných celkov v</w:t>
      </w:r>
      <w:r>
        <w:rPr>
          <w:sz w:val="18"/>
          <w:szCs w:val="18"/>
        </w:rPr>
        <w:t xml:space="preserve"> </w:t>
      </w:r>
      <w:r w:rsidRPr="004D2E2B">
        <w:rPr>
          <w:sz w:val="18"/>
          <w:szCs w:val="18"/>
        </w:rPr>
        <w:t>znení neskorších predpisov</w:t>
      </w:r>
    </w:p>
  </w:footnote>
  <w:footnote w:id="6">
    <w:p w14:paraId="44183840" w14:textId="38132216" w:rsidR="00F346C5" w:rsidRPr="00E13CD2" w:rsidRDefault="00F346C5" w:rsidP="00E13CD2">
      <w:pPr>
        <w:pStyle w:val="Nadpis1"/>
        <w:shd w:val="clear" w:color="auto" w:fill="FFFFFF"/>
        <w:spacing w:after="0"/>
        <w:ind w:left="0" w:firstLine="0"/>
        <w:rPr>
          <w:b w:val="0"/>
          <w:bCs w:val="0"/>
          <w:sz w:val="18"/>
          <w:szCs w:val="18"/>
        </w:rPr>
      </w:pPr>
      <w:r w:rsidRPr="00E13CD2">
        <w:rPr>
          <w:rStyle w:val="Odkaznapoznmkupodiarou"/>
          <w:b w:val="0"/>
          <w:sz w:val="18"/>
          <w:szCs w:val="18"/>
        </w:rPr>
        <w:footnoteRef/>
      </w:r>
      <w:r w:rsidRPr="00E13CD2">
        <w:rPr>
          <w:rStyle w:val="Odkaznapoznmkupodiarou"/>
          <w:b w:val="0"/>
          <w:sz w:val="18"/>
          <w:szCs w:val="18"/>
        </w:rPr>
        <w:t xml:space="preserve"> </w:t>
      </w:r>
      <w:r w:rsidR="00E83D57">
        <w:rPr>
          <w:b w:val="0"/>
          <w:bCs w:val="0"/>
          <w:sz w:val="18"/>
          <w:szCs w:val="18"/>
        </w:rPr>
        <w:t>VZN BSK č. 1/2016</w:t>
      </w:r>
      <w:r w:rsidRPr="00E13CD2">
        <w:rPr>
          <w:b w:val="0"/>
          <w:bCs w:val="0"/>
          <w:sz w:val="18"/>
          <w:szCs w:val="18"/>
        </w:rPr>
        <w:t xml:space="preserve"> </w:t>
      </w:r>
      <w:r w:rsidRPr="00E13CD2">
        <w:rPr>
          <w:b w:val="0"/>
          <w:sz w:val="18"/>
          <w:szCs w:val="18"/>
        </w:rPr>
        <w:t>o kontrole v Bratislavskom samosprávnom kraji</w:t>
      </w:r>
    </w:p>
  </w:footnote>
  <w:footnote w:id="7">
    <w:p w14:paraId="7F226302" w14:textId="0673073A" w:rsidR="00F2761D" w:rsidRPr="004D2E2B" w:rsidRDefault="00F2761D" w:rsidP="00E13CD2">
      <w:pPr>
        <w:pStyle w:val="Textpoznmkypodiarou"/>
        <w:rPr>
          <w:strike/>
          <w:sz w:val="18"/>
          <w:szCs w:val="18"/>
        </w:rPr>
      </w:pPr>
      <w:r w:rsidRPr="004D2E2B">
        <w:rPr>
          <w:rStyle w:val="Odkaznapoznmkupodiarou"/>
          <w:sz w:val="18"/>
          <w:szCs w:val="18"/>
        </w:rPr>
        <w:footnoteRef/>
      </w:r>
      <w:r w:rsidRPr="004D2E2B">
        <w:rPr>
          <w:sz w:val="18"/>
          <w:szCs w:val="18"/>
        </w:rPr>
        <w:t xml:space="preserve"> zákon č. 357/2015 Z.</w:t>
      </w:r>
      <w:r w:rsidR="00A34A10">
        <w:rPr>
          <w:sz w:val="18"/>
          <w:szCs w:val="18"/>
        </w:rPr>
        <w:t xml:space="preserve"> </w:t>
      </w:r>
      <w:r w:rsidRPr="004D2E2B">
        <w:rPr>
          <w:sz w:val="18"/>
          <w:szCs w:val="18"/>
        </w:rPr>
        <w:t xml:space="preserve">z. o finančnej kontrole a audite a o zmene a doplnení niektorých zákonov </w:t>
      </w:r>
    </w:p>
  </w:footnote>
  <w:footnote w:id="8">
    <w:p w14:paraId="653D46C6" w14:textId="4CC452B4" w:rsidR="00F2761D" w:rsidRDefault="00F2761D" w:rsidP="00E13CD2">
      <w:pPr>
        <w:pStyle w:val="Textpoznmkypodiarou"/>
      </w:pPr>
      <w:r w:rsidRPr="004D2E2B">
        <w:rPr>
          <w:rStyle w:val="Odkaznapoznmkupodiarou"/>
          <w:sz w:val="18"/>
          <w:szCs w:val="18"/>
        </w:rPr>
        <w:footnoteRef/>
      </w:r>
      <w:r w:rsidRPr="004D2E2B">
        <w:rPr>
          <w:sz w:val="18"/>
          <w:szCs w:val="18"/>
        </w:rPr>
        <w:t xml:space="preserve"> zákon č. 431/2002 Z. z. o účtovníctve v</w:t>
      </w:r>
      <w:r>
        <w:rPr>
          <w:sz w:val="18"/>
          <w:szCs w:val="18"/>
        </w:rPr>
        <w:t xml:space="preserve"> </w:t>
      </w:r>
      <w:r w:rsidRPr="004D2E2B">
        <w:rPr>
          <w:sz w:val="18"/>
          <w:szCs w:val="18"/>
        </w:rPr>
        <w:t>znení neskorších predpisov</w:t>
      </w:r>
    </w:p>
  </w:footnote>
  <w:footnote w:id="9">
    <w:p w14:paraId="7AD10E4A" w14:textId="05E8E523" w:rsidR="00F2761D" w:rsidRDefault="00F2761D" w:rsidP="007D60FA">
      <w:pPr>
        <w:pStyle w:val="Textpoznmkypodiarou"/>
      </w:pPr>
      <w:r w:rsidRPr="004D2E2B">
        <w:rPr>
          <w:rStyle w:val="Odkaznapoznmkupodiarou"/>
        </w:rPr>
        <w:footnoteRef/>
      </w:r>
      <w:r w:rsidRPr="004D2E2B">
        <w:t xml:space="preserve"> § 18 </w:t>
      </w:r>
      <w:r w:rsidRPr="004D2E2B">
        <w:rPr>
          <w:sz w:val="18"/>
          <w:szCs w:val="18"/>
        </w:rPr>
        <w:t xml:space="preserve">zákona č. 302/2001 </w:t>
      </w:r>
      <w:r w:rsidR="00F00683" w:rsidRPr="004D2E2B">
        <w:rPr>
          <w:sz w:val="18"/>
          <w:szCs w:val="18"/>
        </w:rPr>
        <w:t>Z.</w:t>
      </w:r>
      <w:r w:rsidR="00A34A10">
        <w:rPr>
          <w:sz w:val="18"/>
          <w:szCs w:val="18"/>
        </w:rPr>
        <w:t xml:space="preserve"> </w:t>
      </w:r>
      <w:r w:rsidR="00F00683" w:rsidRPr="004D2E2B">
        <w:rPr>
          <w:sz w:val="18"/>
          <w:szCs w:val="18"/>
        </w:rPr>
        <w:t>z. o samospráve vyšších územných celkov v</w:t>
      </w:r>
      <w:r w:rsidR="00F00683">
        <w:rPr>
          <w:sz w:val="18"/>
          <w:szCs w:val="18"/>
        </w:rPr>
        <w:t xml:space="preserve"> </w:t>
      </w:r>
      <w:r w:rsidR="00F00683" w:rsidRPr="004D2E2B">
        <w:rPr>
          <w:sz w:val="18"/>
          <w:szCs w:val="18"/>
        </w:rPr>
        <w:t xml:space="preserve">znení neskorších predpisov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31D0"/>
    <w:multiLevelType w:val="hybridMultilevel"/>
    <w:tmpl w:val="D850EC70"/>
    <w:lvl w:ilvl="0" w:tplc="23CA53D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1C34A5"/>
    <w:multiLevelType w:val="hybridMultilevel"/>
    <w:tmpl w:val="2D346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A7106"/>
    <w:multiLevelType w:val="hybridMultilevel"/>
    <w:tmpl w:val="7E8AD1C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3C6051"/>
    <w:multiLevelType w:val="multilevel"/>
    <w:tmpl w:val="7C624596"/>
    <w:lvl w:ilvl="0">
      <w:start w:val="4"/>
      <w:numFmt w:val="decimal"/>
      <w:lvlText w:val="%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pPr>
        <w:ind w:left="0" w:firstLine="0"/>
      </w:pPr>
      <w:rPr>
        <w:rFonts w:ascii="Arial" w:eastAsia="Times New Roman" w:hAnsi="Arial" w:cs="Arial" w:hint="default"/>
        <w:b w:val="0"/>
        <w:bCs w:val="0"/>
        <w:i w:val="0"/>
        <w:iCs w:val="0"/>
        <w:smallCaps w:val="0"/>
        <w:strike w:val="0"/>
        <w:color w:val="000000"/>
        <w:spacing w:val="0"/>
        <w:w w:val="100"/>
        <w:position w:val="0"/>
        <w:sz w:val="24"/>
        <w:szCs w:val="24"/>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2"/>
      <w:numFmt w:val="decimal"/>
      <w:lvlText w:val="(%4)"/>
      <w:lvlJc w:val="left"/>
      <w:pPr>
        <w:ind w:left="0" w:firstLine="0"/>
      </w:pPr>
      <w:rPr>
        <w:rFonts w:ascii="Book Antiqua" w:eastAsia="Times New Roman" w:hAnsi="Book Antiqua" w:cs="Book Antiqua" w:hint="default"/>
        <w:b w:val="0"/>
        <w:bCs w:val="0"/>
        <w:i w:val="0"/>
        <w:iCs w:val="0"/>
        <w:smallCaps w:val="0"/>
        <w:strike w:val="0"/>
        <w:color w:val="000000"/>
        <w:spacing w:val="0"/>
        <w:w w:val="100"/>
        <w:position w:val="0"/>
        <w:sz w:val="20"/>
        <w:szCs w:val="20"/>
        <w:u w:val="none"/>
      </w:rPr>
    </w:lvl>
    <w:lvl w:ilvl="4">
      <w:start w:val="1"/>
      <w:numFmt w:val="lowerLetter"/>
      <w:lvlText w:val="%5)"/>
      <w:lvlJc w:val="left"/>
      <w:pPr>
        <w:ind w:left="0" w:firstLine="0"/>
      </w:pPr>
      <w:rPr>
        <w:rFonts w:ascii="Arial" w:eastAsia="Times New Roman" w:hAnsi="Arial" w:cs="Arial" w:hint="default"/>
        <w:b w:val="0"/>
        <w:bCs w:val="0"/>
        <w:i w:val="0"/>
        <w:iCs w:val="0"/>
        <w:smallCaps w:val="0"/>
        <w:strike w:val="0"/>
        <w:color w:val="000000"/>
        <w:spacing w:val="0"/>
        <w:w w:val="100"/>
        <w:position w:val="0"/>
        <w:sz w:val="22"/>
        <w:szCs w:val="22"/>
        <w:u w:val="none"/>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 w15:restartNumberingAfterBreak="0">
    <w:nsid w:val="07F20713"/>
    <w:multiLevelType w:val="hybridMultilevel"/>
    <w:tmpl w:val="D502678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6BAAD4C2">
      <w:start w:val="1"/>
      <w:numFmt w:val="lowerLetter"/>
      <w:lvlText w:val="%4)"/>
      <w:lvlJc w:val="left"/>
      <w:pPr>
        <w:ind w:left="1494" w:hanging="360"/>
      </w:pPr>
      <w:rPr>
        <w:rFonts w:ascii="Arial" w:eastAsia="Calibri" w:hAnsi="Arial" w:cs="Arial" w:hint="default"/>
      </w:r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5" w15:restartNumberingAfterBreak="0">
    <w:nsid w:val="096D4853"/>
    <w:multiLevelType w:val="multilevel"/>
    <w:tmpl w:val="E5C2FE62"/>
    <w:lvl w:ilvl="0">
      <w:start w:val="4"/>
      <w:numFmt w:val="decimal"/>
      <w:lvlText w:val="%1."/>
      <w:lvlJc w:val="left"/>
      <w:pPr>
        <w:ind w:left="0" w:firstLine="0"/>
      </w:pPr>
      <w:rPr>
        <w:rFonts w:ascii="Arial" w:hAnsi="Arial" w:cs="Arial" w:hint="default"/>
        <w:b w:val="0"/>
        <w:bCs w:val="0"/>
        <w:i w:val="0"/>
        <w:iCs w:val="0"/>
        <w:smallCaps w:val="0"/>
        <w:strike w:val="0"/>
        <w:color w:val="000000"/>
        <w:spacing w:val="0"/>
        <w:w w:val="100"/>
        <w:position w:val="0"/>
        <w:sz w:val="24"/>
        <w:szCs w:val="24"/>
        <w:u w:val="none"/>
      </w:rPr>
    </w:lvl>
    <w:lvl w:ilvl="1">
      <w:start w:val="1"/>
      <w:numFmt w:val="lowerLetter"/>
      <w:lvlText w:val="%2)"/>
      <w:lvlJc w:val="left"/>
      <w:pPr>
        <w:ind w:left="0" w:firstLine="0"/>
      </w:pPr>
      <w:rPr>
        <w:rFonts w:ascii="Arial" w:eastAsia="Times New Roman" w:hAnsi="Arial" w:cs="Arial" w:hint="default"/>
        <w:b w:val="0"/>
        <w:bCs w:val="0"/>
        <w:i w:val="0"/>
        <w:iCs w:val="0"/>
        <w:smallCaps w:val="0"/>
        <w:strike w:val="0"/>
        <w:color w:val="000000"/>
        <w:spacing w:val="0"/>
        <w:w w:val="100"/>
        <w:position w:val="0"/>
        <w:sz w:val="24"/>
        <w:szCs w:val="24"/>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2"/>
      <w:numFmt w:val="decimal"/>
      <w:lvlText w:val="(%4)"/>
      <w:lvlJc w:val="left"/>
      <w:pPr>
        <w:ind w:left="0" w:firstLine="0"/>
      </w:pPr>
      <w:rPr>
        <w:rFonts w:ascii="Book Antiqua" w:eastAsia="Times New Roman" w:hAnsi="Book Antiqua" w:cs="Book Antiqua" w:hint="default"/>
        <w:b w:val="0"/>
        <w:bCs w:val="0"/>
        <w:i w:val="0"/>
        <w:iCs w:val="0"/>
        <w:smallCaps w:val="0"/>
        <w:strike w:val="0"/>
        <w:color w:val="000000"/>
        <w:spacing w:val="0"/>
        <w:w w:val="100"/>
        <w:position w:val="0"/>
        <w:sz w:val="20"/>
        <w:szCs w:val="20"/>
        <w:u w:val="none"/>
      </w:rPr>
    </w:lvl>
    <w:lvl w:ilvl="4">
      <w:start w:val="1"/>
      <w:numFmt w:val="lowerLetter"/>
      <w:lvlText w:val="%5)"/>
      <w:lvlJc w:val="left"/>
      <w:pPr>
        <w:ind w:left="0" w:firstLine="0"/>
      </w:pPr>
      <w:rPr>
        <w:rFonts w:ascii="Arial" w:eastAsia="Times New Roman" w:hAnsi="Arial" w:cs="Arial" w:hint="default"/>
        <w:b w:val="0"/>
        <w:bCs w:val="0"/>
        <w:i w:val="0"/>
        <w:iCs w:val="0"/>
        <w:smallCaps w:val="0"/>
        <w:strike w:val="0"/>
        <w:color w:val="000000"/>
        <w:spacing w:val="0"/>
        <w:w w:val="100"/>
        <w:position w:val="0"/>
        <w:sz w:val="22"/>
        <w:szCs w:val="22"/>
        <w:u w:val="none"/>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6" w15:restartNumberingAfterBreak="0">
    <w:nsid w:val="0DBC1BB8"/>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602A53"/>
    <w:multiLevelType w:val="hybridMultilevel"/>
    <w:tmpl w:val="FCE0C01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0D57EB1"/>
    <w:multiLevelType w:val="hybridMultilevel"/>
    <w:tmpl w:val="3D182B48"/>
    <w:lvl w:ilvl="0" w:tplc="04090017">
      <w:start w:val="1"/>
      <w:numFmt w:val="lowerLetter"/>
      <w:lvlText w:val="%1)"/>
      <w:lvlJc w:val="left"/>
      <w:pPr>
        <w:ind w:left="2574" w:hanging="360"/>
      </w:pPr>
    </w:lvl>
    <w:lvl w:ilvl="1" w:tplc="04090019" w:tentative="1">
      <w:start w:val="1"/>
      <w:numFmt w:val="lowerLetter"/>
      <w:lvlText w:val="%2."/>
      <w:lvlJc w:val="left"/>
      <w:pPr>
        <w:ind w:left="3294" w:hanging="360"/>
      </w:pPr>
    </w:lvl>
    <w:lvl w:ilvl="2" w:tplc="0409001B" w:tentative="1">
      <w:start w:val="1"/>
      <w:numFmt w:val="lowerRoman"/>
      <w:lvlText w:val="%3."/>
      <w:lvlJc w:val="right"/>
      <w:pPr>
        <w:ind w:left="4014" w:hanging="180"/>
      </w:pPr>
    </w:lvl>
    <w:lvl w:ilvl="3" w:tplc="0409000F" w:tentative="1">
      <w:start w:val="1"/>
      <w:numFmt w:val="decimal"/>
      <w:lvlText w:val="%4."/>
      <w:lvlJc w:val="left"/>
      <w:pPr>
        <w:ind w:left="4734" w:hanging="360"/>
      </w:pPr>
    </w:lvl>
    <w:lvl w:ilvl="4" w:tplc="04090019" w:tentative="1">
      <w:start w:val="1"/>
      <w:numFmt w:val="lowerLetter"/>
      <w:lvlText w:val="%5."/>
      <w:lvlJc w:val="left"/>
      <w:pPr>
        <w:ind w:left="5454" w:hanging="360"/>
      </w:pPr>
    </w:lvl>
    <w:lvl w:ilvl="5" w:tplc="0409001B" w:tentative="1">
      <w:start w:val="1"/>
      <w:numFmt w:val="lowerRoman"/>
      <w:lvlText w:val="%6."/>
      <w:lvlJc w:val="right"/>
      <w:pPr>
        <w:ind w:left="6174" w:hanging="180"/>
      </w:pPr>
    </w:lvl>
    <w:lvl w:ilvl="6" w:tplc="0409000F" w:tentative="1">
      <w:start w:val="1"/>
      <w:numFmt w:val="decimal"/>
      <w:lvlText w:val="%7."/>
      <w:lvlJc w:val="left"/>
      <w:pPr>
        <w:ind w:left="6894" w:hanging="360"/>
      </w:pPr>
    </w:lvl>
    <w:lvl w:ilvl="7" w:tplc="04090019" w:tentative="1">
      <w:start w:val="1"/>
      <w:numFmt w:val="lowerLetter"/>
      <w:lvlText w:val="%8."/>
      <w:lvlJc w:val="left"/>
      <w:pPr>
        <w:ind w:left="7614" w:hanging="360"/>
      </w:pPr>
    </w:lvl>
    <w:lvl w:ilvl="8" w:tplc="0409001B" w:tentative="1">
      <w:start w:val="1"/>
      <w:numFmt w:val="lowerRoman"/>
      <w:lvlText w:val="%9."/>
      <w:lvlJc w:val="right"/>
      <w:pPr>
        <w:ind w:left="8334" w:hanging="180"/>
      </w:pPr>
    </w:lvl>
  </w:abstractNum>
  <w:abstractNum w:abstractNumId="9" w15:restartNumberingAfterBreak="0">
    <w:nsid w:val="12224AEF"/>
    <w:multiLevelType w:val="hybridMultilevel"/>
    <w:tmpl w:val="3036FD90"/>
    <w:lvl w:ilvl="0" w:tplc="041B000F">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1305632C"/>
    <w:multiLevelType w:val="hybridMultilevel"/>
    <w:tmpl w:val="D18EB3DC"/>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847505"/>
    <w:multiLevelType w:val="hybridMultilevel"/>
    <w:tmpl w:val="2E6C481A"/>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A97BB0"/>
    <w:multiLevelType w:val="hybridMultilevel"/>
    <w:tmpl w:val="86504816"/>
    <w:lvl w:ilvl="0" w:tplc="000C35A0">
      <w:start w:val="1"/>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7F47D8"/>
    <w:multiLevelType w:val="hybridMultilevel"/>
    <w:tmpl w:val="D9F2CB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11A2BBC"/>
    <w:multiLevelType w:val="hybridMultilevel"/>
    <w:tmpl w:val="F204263C"/>
    <w:lvl w:ilvl="0" w:tplc="041B0017">
      <w:start w:val="1"/>
      <w:numFmt w:val="lowerLetter"/>
      <w:lvlText w:val="%1)"/>
      <w:lvlJc w:val="left"/>
      <w:pPr>
        <w:ind w:left="1353"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B3A50"/>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8080DF6"/>
    <w:multiLevelType w:val="hybridMultilevel"/>
    <w:tmpl w:val="9BF22F92"/>
    <w:lvl w:ilvl="0" w:tplc="D2908916">
      <w:start w:val="1"/>
      <w:numFmt w:val="decimal"/>
      <w:lvlText w:val="%1."/>
      <w:lvlJc w:val="left"/>
      <w:pPr>
        <w:ind w:left="786" w:hanging="360"/>
      </w:pPr>
      <w:rPr>
        <w:rFonts w:ascii="Arial" w:hAnsi="Arial" w:cs="Arial" w:hint="default"/>
        <w:b w:val="0"/>
        <w:sz w:val="24"/>
        <w:szCs w:val="24"/>
      </w:rPr>
    </w:lvl>
    <w:lvl w:ilvl="1" w:tplc="041B0017">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9667F2"/>
    <w:multiLevelType w:val="hybridMultilevel"/>
    <w:tmpl w:val="53624E80"/>
    <w:lvl w:ilvl="0" w:tplc="04090017">
      <w:start w:val="1"/>
      <w:numFmt w:val="lowerLetter"/>
      <w:lvlText w:val="%1)"/>
      <w:lvlJc w:val="left"/>
      <w:pPr>
        <w:tabs>
          <w:tab w:val="num" w:pos="390"/>
        </w:tabs>
        <w:ind w:left="390" w:hanging="390"/>
      </w:pPr>
      <w:rPr>
        <w:rFonts w:hint="default"/>
        <w:b w:val="0"/>
        <w:color w:val="00000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8" w15:restartNumberingAfterBreak="0">
    <w:nsid w:val="4E69571B"/>
    <w:multiLevelType w:val="hybridMultilevel"/>
    <w:tmpl w:val="397488EC"/>
    <w:lvl w:ilvl="0" w:tplc="58181FC0">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19D4D85"/>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5A13F98"/>
    <w:multiLevelType w:val="hybridMultilevel"/>
    <w:tmpl w:val="F072DDBA"/>
    <w:lvl w:ilvl="0" w:tplc="C34A6518">
      <w:start w:val="1"/>
      <w:numFmt w:val="decimal"/>
      <w:lvlText w:val="%1."/>
      <w:lvlJc w:val="left"/>
      <w:pPr>
        <w:tabs>
          <w:tab w:val="num" w:pos="360"/>
        </w:tabs>
        <w:ind w:left="360" w:hanging="360"/>
      </w:pPr>
      <w:rPr>
        <w:rFonts w:hint="default"/>
        <w:color w:val="auto"/>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1" w15:restartNumberingAfterBreak="0">
    <w:nsid w:val="55C95981"/>
    <w:multiLevelType w:val="hybridMultilevel"/>
    <w:tmpl w:val="AE6CFF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2637D0"/>
    <w:multiLevelType w:val="hybridMultilevel"/>
    <w:tmpl w:val="EDEAD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AD5A7D"/>
    <w:multiLevelType w:val="hybridMultilevel"/>
    <w:tmpl w:val="720825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F67339E"/>
    <w:multiLevelType w:val="multilevel"/>
    <w:tmpl w:val="EA4AC9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3CC5011"/>
    <w:multiLevelType w:val="hybridMultilevel"/>
    <w:tmpl w:val="9E6293A0"/>
    <w:lvl w:ilvl="0" w:tplc="39BE845E">
      <w:start w:val="1"/>
      <w:numFmt w:val="lowerLetter"/>
      <w:lvlText w:val="%1)"/>
      <w:lvlJc w:val="left"/>
      <w:pPr>
        <w:ind w:left="720" w:hanging="360"/>
      </w:pPr>
      <w:rPr>
        <w:rFonts w:ascii="Arial" w:hAnsi="Arial"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7C2695"/>
    <w:multiLevelType w:val="hybridMultilevel"/>
    <w:tmpl w:val="DC4A8BC4"/>
    <w:lvl w:ilvl="0" w:tplc="04090017">
      <w:start w:val="1"/>
      <w:numFmt w:val="lowerLetter"/>
      <w:lvlText w:val="%1)"/>
      <w:lvlJc w:val="left"/>
      <w:pPr>
        <w:tabs>
          <w:tab w:val="num" w:pos="390"/>
        </w:tabs>
        <w:ind w:left="390" w:hanging="390"/>
      </w:pPr>
      <w:rPr>
        <w:rFonts w:hint="default"/>
        <w:b w:val="0"/>
        <w:color w:val="000000"/>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7" w15:restartNumberingAfterBreak="0">
    <w:nsid w:val="6BCC414A"/>
    <w:multiLevelType w:val="multilevel"/>
    <w:tmpl w:val="358A4D0A"/>
    <w:lvl w:ilvl="0">
      <w:start w:val="1"/>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eastAsia="Times New Roman" w:hAnsi="Arial" w:cs="Arial" w:hint="default"/>
        <w:b w:val="0"/>
        <w:bCs w:val="0"/>
        <w:i w:val="0"/>
        <w:iCs w:val="0"/>
        <w:smallCaps w:val="0"/>
        <w:strike w:val="0"/>
        <w:color w:val="auto"/>
        <w:spacing w:val="0"/>
        <w:w w:val="100"/>
        <w:position w:val="0"/>
        <w:sz w:val="24"/>
        <w:szCs w:val="24"/>
        <w:u w:val="none"/>
      </w:rPr>
    </w:lvl>
    <w:lvl w:ilvl="2">
      <w:start w:val="1"/>
      <w:numFmt w:val="lowerLetter"/>
      <w:lvlText w:val="%3)"/>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2"/>
      <w:numFmt w:val="decimal"/>
      <w:lvlText w:val="(%4)"/>
      <w:lvlJc w:val="left"/>
      <w:rPr>
        <w:rFonts w:ascii="Book Antiqua" w:eastAsia="Times New Roman" w:hAnsi="Book Antiqua" w:cs="Book Antiqua"/>
        <w:b w:val="0"/>
        <w:bCs w:val="0"/>
        <w:i w:val="0"/>
        <w:iCs w:val="0"/>
        <w:smallCaps w:val="0"/>
        <w:strike w:val="0"/>
        <w:color w:val="000000"/>
        <w:spacing w:val="0"/>
        <w:w w:val="100"/>
        <w:position w:val="0"/>
        <w:sz w:val="20"/>
        <w:szCs w:val="20"/>
        <w:u w:val="none"/>
      </w:rPr>
    </w:lvl>
    <w:lvl w:ilvl="4">
      <w:start w:val="1"/>
      <w:numFmt w:val="lowerLetter"/>
      <w:lvlText w:val="%5)"/>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786C24F0"/>
    <w:multiLevelType w:val="multilevel"/>
    <w:tmpl w:val="358A4D0A"/>
    <w:lvl w:ilvl="0">
      <w:start w:val="1"/>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ascii="Arial" w:eastAsia="Times New Roman" w:hAnsi="Arial" w:cs="Arial" w:hint="default"/>
        <w:b w:val="0"/>
        <w:bCs w:val="0"/>
        <w:i w:val="0"/>
        <w:iCs w:val="0"/>
        <w:smallCaps w:val="0"/>
        <w:strike w:val="0"/>
        <w:color w:val="auto"/>
        <w:spacing w:val="0"/>
        <w:w w:val="100"/>
        <w:position w:val="0"/>
        <w:sz w:val="24"/>
        <w:szCs w:val="24"/>
        <w:u w:val="none"/>
      </w:rPr>
    </w:lvl>
    <w:lvl w:ilvl="2">
      <w:start w:val="1"/>
      <w:numFmt w:val="lowerLetter"/>
      <w:lvlText w:val="%3)"/>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2"/>
      <w:numFmt w:val="decimal"/>
      <w:lvlText w:val="(%4)"/>
      <w:lvlJc w:val="left"/>
      <w:rPr>
        <w:rFonts w:ascii="Book Antiqua" w:eastAsia="Times New Roman" w:hAnsi="Book Antiqua" w:cs="Book Antiqua"/>
        <w:b w:val="0"/>
        <w:bCs w:val="0"/>
        <w:i w:val="0"/>
        <w:iCs w:val="0"/>
        <w:smallCaps w:val="0"/>
        <w:strike w:val="0"/>
        <w:color w:val="000000"/>
        <w:spacing w:val="0"/>
        <w:w w:val="100"/>
        <w:position w:val="0"/>
        <w:sz w:val="20"/>
        <w:szCs w:val="20"/>
        <w:u w:val="none"/>
      </w:rPr>
    </w:lvl>
    <w:lvl w:ilvl="4">
      <w:start w:val="1"/>
      <w:numFmt w:val="lowerLetter"/>
      <w:lvlText w:val="%5)"/>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7B9E3513"/>
    <w:multiLevelType w:val="hybridMultilevel"/>
    <w:tmpl w:val="B09C002C"/>
    <w:lvl w:ilvl="0" w:tplc="D2908916">
      <w:start w:val="1"/>
      <w:numFmt w:val="decimal"/>
      <w:lvlText w:val="%1."/>
      <w:lvlJc w:val="left"/>
      <w:pPr>
        <w:ind w:left="786" w:hanging="360"/>
      </w:pPr>
      <w:rPr>
        <w:rFonts w:ascii="Arial" w:hAnsi="Arial" w:cs="Arial"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7"/>
  </w:num>
  <w:num w:numId="3">
    <w:abstractNumId w:val="9"/>
  </w:num>
  <w:num w:numId="4">
    <w:abstractNumId w:val="18"/>
  </w:num>
  <w:num w:numId="5">
    <w:abstractNumId w:val="19"/>
  </w:num>
  <w:num w:numId="6">
    <w:abstractNumId w:val="7"/>
  </w:num>
  <w:num w:numId="7">
    <w:abstractNumId w:val="4"/>
  </w:num>
  <w:num w:numId="8">
    <w:abstractNumId w:val="2"/>
  </w:num>
  <w:num w:numId="9">
    <w:abstractNumId w:val="28"/>
  </w:num>
  <w:num w:numId="10">
    <w:abstractNumId w:val="1"/>
  </w:num>
  <w:num w:numId="11">
    <w:abstractNumId w:val="23"/>
  </w:num>
  <w:num w:numId="12">
    <w:abstractNumId w:val="11"/>
  </w:num>
  <w:num w:numId="13">
    <w:abstractNumId w:val="8"/>
  </w:num>
  <w:num w:numId="14">
    <w:abstractNumId w:val="0"/>
  </w:num>
  <w:num w:numId="15">
    <w:abstractNumId w:val="12"/>
  </w:num>
  <w:num w:numId="16">
    <w:abstractNumId w:val="29"/>
  </w:num>
  <w:num w:numId="17">
    <w:abstractNumId w:val="26"/>
  </w:num>
  <w:num w:numId="18">
    <w:abstractNumId w:val="13"/>
  </w:num>
  <w:num w:numId="19">
    <w:abstractNumId w:val="16"/>
  </w:num>
  <w:num w:numId="20">
    <w:abstractNumId w:val="6"/>
  </w:num>
  <w:num w:numId="21">
    <w:abstractNumId w:val="15"/>
  </w:num>
  <w:num w:numId="22">
    <w:abstractNumId w:val="21"/>
  </w:num>
  <w:num w:numId="23">
    <w:abstractNumId w:val="24"/>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0"/>
  </w:num>
  <w:num w:numId="34">
    <w:abstractNumId w:val="5"/>
  </w:num>
  <w:num w:numId="35">
    <w:abstractNumId w:val="22"/>
  </w:num>
  <w:num w:numId="36">
    <w:abstractNumId w:val="27"/>
  </w:num>
  <w:num w:numId="37">
    <w:abstractNumId w:val="3"/>
  </w:num>
  <w:num w:numId="38">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7F4"/>
    <w:rsid w:val="00001F8D"/>
    <w:rsid w:val="000029A2"/>
    <w:rsid w:val="00002ADC"/>
    <w:rsid w:val="00003370"/>
    <w:rsid w:val="00006536"/>
    <w:rsid w:val="00011BC6"/>
    <w:rsid w:val="00012D15"/>
    <w:rsid w:val="000144EB"/>
    <w:rsid w:val="00020DCB"/>
    <w:rsid w:val="00023AF7"/>
    <w:rsid w:val="0002525F"/>
    <w:rsid w:val="00025BAA"/>
    <w:rsid w:val="000269DA"/>
    <w:rsid w:val="00027BF6"/>
    <w:rsid w:val="00027D3A"/>
    <w:rsid w:val="00030E3E"/>
    <w:rsid w:val="000311B5"/>
    <w:rsid w:val="000344A2"/>
    <w:rsid w:val="00036024"/>
    <w:rsid w:val="000374F6"/>
    <w:rsid w:val="000402CF"/>
    <w:rsid w:val="00042F9A"/>
    <w:rsid w:val="000454C2"/>
    <w:rsid w:val="00046827"/>
    <w:rsid w:val="000502DB"/>
    <w:rsid w:val="000516A3"/>
    <w:rsid w:val="00052259"/>
    <w:rsid w:val="00057800"/>
    <w:rsid w:val="00060C75"/>
    <w:rsid w:val="000614CE"/>
    <w:rsid w:val="000627C7"/>
    <w:rsid w:val="00062F80"/>
    <w:rsid w:val="0006367D"/>
    <w:rsid w:val="0006453A"/>
    <w:rsid w:val="00064C05"/>
    <w:rsid w:val="00065306"/>
    <w:rsid w:val="000673B4"/>
    <w:rsid w:val="00073685"/>
    <w:rsid w:val="00083A0E"/>
    <w:rsid w:val="000843B7"/>
    <w:rsid w:val="00085B6B"/>
    <w:rsid w:val="0008789D"/>
    <w:rsid w:val="00090EB1"/>
    <w:rsid w:val="000935CB"/>
    <w:rsid w:val="00093C2C"/>
    <w:rsid w:val="00094679"/>
    <w:rsid w:val="0009473A"/>
    <w:rsid w:val="00094A3A"/>
    <w:rsid w:val="00095396"/>
    <w:rsid w:val="000A0ED9"/>
    <w:rsid w:val="000A3A4D"/>
    <w:rsid w:val="000A655F"/>
    <w:rsid w:val="000A67E9"/>
    <w:rsid w:val="000A6FDD"/>
    <w:rsid w:val="000B011F"/>
    <w:rsid w:val="000B0B4F"/>
    <w:rsid w:val="000B0BED"/>
    <w:rsid w:val="000B1412"/>
    <w:rsid w:val="000B42B7"/>
    <w:rsid w:val="000B4F02"/>
    <w:rsid w:val="000B79E2"/>
    <w:rsid w:val="000C0160"/>
    <w:rsid w:val="000C04DA"/>
    <w:rsid w:val="000C12FD"/>
    <w:rsid w:val="000C2D01"/>
    <w:rsid w:val="000C5FA4"/>
    <w:rsid w:val="000C6236"/>
    <w:rsid w:val="000D04FC"/>
    <w:rsid w:val="000D176C"/>
    <w:rsid w:val="000D309C"/>
    <w:rsid w:val="000E135D"/>
    <w:rsid w:val="000E2858"/>
    <w:rsid w:val="000E3D51"/>
    <w:rsid w:val="000E47F6"/>
    <w:rsid w:val="000E5195"/>
    <w:rsid w:val="000E7016"/>
    <w:rsid w:val="000F1592"/>
    <w:rsid w:val="000F28CA"/>
    <w:rsid w:val="000F2CDA"/>
    <w:rsid w:val="000F3E95"/>
    <w:rsid w:val="00100D1B"/>
    <w:rsid w:val="001034F0"/>
    <w:rsid w:val="00104E05"/>
    <w:rsid w:val="001128D7"/>
    <w:rsid w:val="00112983"/>
    <w:rsid w:val="00112B36"/>
    <w:rsid w:val="0011496D"/>
    <w:rsid w:val="00114F7D"/>
    <w:rsid w:val="00116E54"/>
    <w:rsid w:val="00120BC8"/>
    <w:rsid w:val="00121398"/>
    <w:rsid w:val="0012201C"/>
    <w:rsid w:val="00123C05"/>
    <w:rsid w:val="00124E13"/>
    <w:rsid w:val="00127147"/>
    <w:rsid w:val="00127D80"/>
    <w:rsid w:val="001350EE"/>
    <w:rsid w:val="0013553A"/>
    <w:rsid w:val="00135D9D"/>
    <w:rsid w:val="00140DA7"/>
    <w:rsid w:val="00140E19"/>
    <w:rsid w:val="00140E9E"/>
    <w:rsid w:val="00142F04"/>
    <w:rsid w:val="00146198"/>
    <w:rsid w:val="0014706E"/>
    <w:rsid w:val="00147EC8"/>
    <w:rsid w:val="001500AA"/>
    <w:rsid w:val="001532C2"/>
    <w:rsid w:val="001637BD"/>
    <w:rsid w:val="00170534"/>
    <w:rsid w:val="00171349"/>
    <w:rsid w:val="00175886"/>
    <w:rsid w:val="001759C6"/>
    <w:rsid w:val="001769D0"/>
    <w:rsid w:val="00184687"/>
    <w:rsid w:val="00185604"/>
    <w:rsid w:val="0018591B"/>
    <w:rsid w:val="00185E3F"/>
    <w:rsid w:val="00186861"/>
    <w:rsid w:val="00190C90"/>
    <w:rsid w:val="00193A1D"/>
    <w:rsid w:val="001A1B4C"/>
    <w:rsid w:val="001A4590"/>
    <w:rsid w:val="001A5905"/>
    <w:rsid w:val="001A5C16"/>
    <w:rsid w:val="001B0FC8"/>
    <w:rsid w:val="001B234B"/>
    <w:rsid w:val="001B3804"/>
    <w:rsid w:val="001B53B7"/>
    <w:rsid w:val="001B5FDE"/>
    <w:rsid w:val="001C120C"/>
    <w:rsid w:val="001C24A4"/>
    <w:rsid w:val="001C37D5"/>
    <w:rsid w:val="001C5034"/>
    <w:rsid w:val="001C7C28"/>
    <w:rsid w:val="001D1038"/>
    <w:rsid w:val="001D1A71"/>
    <w:rsid w:val="001D2B6B"/>
    <w:rsid w:val="001D5A6A"/>
    <w:rsid w:val="001D6262"/>
    <w:rsid w:val="001E06CD"/>
    <w:rsid w:val="001E0E67"/>
    <w:rsid w:val="001E65D1"/>
    <w:rsid w:val="001E69A1"/>
    <w:rsid w:val="001E7A72"/>
    <w:rsid w:val="001F072B"/>
    <w:rsid w:val="001F157D"/>
    <w:rsid w:val="002001D3"/>
    <w:rsid w:val="002019DC"/>
    <w:rsid w:val="00201D6D"/>
    <w:rsid w:val="00203709"/>
    <w:rsid w:val="00203D22"/>
    <w:rsid w:val="00206FAC"/>
    <w:rsid w:val="00211B13"/>
    <w:rsid w:val="00211F45"/>
    <w:rsid w:val="002130DD"/>
    <w:rsid w:val="00217FC6"/>
    <w:rsid w:val="00222B72"/>
    <w:rsid w:val="00222FB2"/>
    <w:rsid w:val="00223ED6"/>
    <w:rsid w:val="00227E89"/>
    <w:rsid w:val="00232210"/>
    <w:rsid w:val="00237A3B"/>
    <w:rsid w:val="0024384F"/>
    <w:rsid w:val="0024390B"/>
    <w:rsid w:val="0024490F"/>
    <w:rsid w:val="00247DE6"/>
    <w:rsid w:val="0025075E"/>
    <w:rsid w:val="00251D02"/>
    <w:rsid w:val="002525A6"/>
    <w:rsid w:val="002528DF"/>
    <w:rsid w:val="00253289"/>
    <w:rsid w:val="00253902"/>
    <w:rsid w:val="00254BA7"/>
    <w:rsid w:val="00256DB0"/>
    <w:rsid w:val="00257532"/>
    <w:rsid w:val="002576E3"/>
    <w:rsid w:val="00261185"/>
    <w:rsid w:val="00265277"/>
    <w:rsid w:val="00267437"/>
    <w:rsid w:val="0026796D"/>
    <w:rsid w:val="00267ADE"/>
    <w:rsid w:val="0027233A"/>
    <w:rsid w:val="00274228"/>
    <w:rsid w:val="00275831"/>
    <w:rsid w:val="00276211"/>
    <w:rsid w:val="00284DA6"/>
    <w:rsid w:val="0028606D"/>
    <w:rsid w:val="002860AD"/>
    <w:rsid w:val="00290F1D"/>
    <w:rsid w:val="00292EAC"/>
    <w:rsid w:val="002934ED"/>
    <w:rsid w:val="002A0BEB"/>
    <w:rsid w:val="002A10A8"/>
    <w:rsid w:val="002A26DF"/>
    <w:rsid w:val="002A403B"/>
    <w:rsid w:val="002A655C"/>
    <w:rsid w:val="002A6E84"/>
    <w:rsid w:val="002B06BF"/>
    <w:rsid w:val="002B1722"/>
    <w:rsid w:val="002B3708"/>
    <w:rsid w:val="002B605F"/>
    <w:rsid w:val="002B6840"/>
    <w:rsid w:val="002C272A"/>
    <w:rsid w:val="002C28B7"/>
    <w:rsid w:val="002C2AF9"/>
    <w:rsid w:val="002C6210"/>
    <w:rsid w:val="002C6CCF"/>
    <w:rsid w:val="002D1012"/>
    <w:rsid w:val="002D50F0"/>
    <w:rsid w:val="002D63AC"/>
    <w:rsid w:val="002D698E"/>
    <w:rsid w:val="002E012C"/>
    <w:rsid w:val="002E2229"/>
    <w:rsid w:val="002E504E"/>
    <w:rsid w:val="002E5A4A"/>
    <w:rsid w:val="002E65FE"/>
    <w:rsid w:val="002E6A10"/>
    <w:rsid w:val="002F0B96"/>
    <w:rsid w:val="002F67CA"/>
    <w:rsid w:val="003015FC"/>
    <w:rsid w:val="00302E4D"/>
    <w:rsid w:val="00306AB3"/>
    <w:rsid w:val="00311BAF"/>
    <w:rsid w:val="003126E7"/>
    <w:rsid w:val="00312C0D"/>
    <w:rsid w:val="00315940"/>
    <w:rsid w:val="00315F06"/>
    <w:rsid w:val="00321A72"/>
    <w:rsid w:val="00325BDD"/>
    <w:rsid w:val="00331DBB"/>
    <w:rsid w:val="00333303"/>
    <w:rsid w:val="00342033"/>
    <w:rsid w:val="00342109"/>
    <w:rsid w:val="003421CC"/>
    <w:rsid w:val="003438F1"/>
    <w:rsid w:val="00343A73"/>
    <w:rsid w:val="00345D8B"/>
    <w:rsid w:val="00352D70"/>
    <w:rsid w:val="00354820"/>
    <w:rsid w:val="00356B36"/>
    <w:rsid w:val="00367133"/>
    <w:rsid w:val="00371A2A"/>
    <w:rsid w:val="00372373"/>
    <w:rsid w:val="00374707"/>
    <w:rsid w:val="003759D1"/>
    <w:rsid w:val="00375E04"/>
    <w:rsid w:val="003762E2"/>
    <w:rsid w:val="003834E8"/>
    <w:rsid w:val="003842F6"/>
    <w:rsid w:val="00385D0C"/>
    <w:rsid w:val="0039119D"/>
    <w:rsid w:val="00393B4A"/>
    <w:rsid w:val="003A1FA0"/>
    <w:rsid w:val="003A2156"/>
    <w:rsid w:val="003A225D"/>
    <w:rsid w:val="003A3FCE"/>
    <w:rsid w:val="003A530C"/>
    <w:rsid w:val="003A61A0"/>
    <w:rsid w:val="003A724B"/>
    <w:rsid w:val="003B0888"/>
    <w:rsid w:val="003B1D52"/>
    <w:rsid w:val="003B204E"/>
    <w:rsid w:val="003B4692"/>
    <w:rsid w:val="003B50BA"/>
    <w:rsid w:val="003B5D39"/>
    <w:rsid w:val="003B662A"/>
    <w:rsid w:val="003B74CE"/>
    <w:rsid w:val="003C122E"/>
    <w:rsid w:val="003C157C"/>
    <w:rsid w:val="003C5C23"/>
    <w:rsid w:val="003C7A83"/>
    <w:rsid w:val="003C7F2F"/>
    <w:rsid w:val="003D014D"/>
    <w:rsid w:val="003D18E2"/>
    <w:rsid w:val="003D3843"/>
    <w:rsid w:val="003D6D96"/>
    <w:rsid w:val="003D7E67"/>
    <w:rsid w:val="003E023B"/>
    <w:rsid w:val="003E2061"/>
    <w:rsid w:val="003E29C9"/>
    <w:rsid w:val="003E2AE2"/>
    <w:rsid w:val="003E3983"/>
    <w:rsid w:val="003E3BC6"/>
    <w:rsid w:val="003F009F"/>
    <w:rsid w:val="003F3F0B"/>
    <w:rsid w:val="003F498C"/>
    <w:rsid w:val="00400A20"/>
    <w:rsid w:val="0040378D"/>
    <w:rsid w:val="00404226"/>
    <w:rsid w:val="00404B3B"/>
    <w:rsid w:val="00404EFE"/>
    <w:rsid w:val="00411EAD"/>
    <w:rsid w:val="0041376B"/>
    <w:rsid w:val="00413859"/>
    <w:rsid w:val="0041401E"/>
    <w:rsid w:val="0041460A"/>
    <w:rsid w:val="00414963"/>
    <w:rsid w:val="00431595"/>
    <w:rsid w:val="00434E40"/>
    <w:rsid w:val="004378D6"/>
    <w:rsid w:val="00442F47"/>
    <w:rsid w:val="00443BFF"/>
    <w:rsid w:val="00446520"/>
    <w:rsid w:val="004528C9"/>
    <w:rsid w:val="00454FC0"/>
    <w:rsid w:val="004550B4"/>
    <w:rsid w:val="00456A35"/>
    <w:rsid w:val="00456F96"/>
    <w:rsid w:val="00460615"/>
    <w:rsid w:val="00464508"/>
    <w:rsid w:val="0046722D"/>
    <w:rsid w:val="00467DD1"/>
    <w:rsid w:val="00470B58"/>
    <w:rsid w:val="004740EB"/>
    <w:rsid w:val="00477A20"/>
    <w:rsid w:val="004805D8"/>
    <w:rsid w:val="004820C7"/>
    <w:rsid w:val="00483438"/>
    <w:rsid w:val="00486E7F"/>
    <w:rsid w:val="00492442"/>
    <w:rsid w:val="004934B6"/>
    <w:rsid w:val="0049416F"/>
    <w:rsid w:val="00494767"/>
    <w:rsid w:val="00494A8D"/>
    <w:rsid w:val="00494EEB"/>
    <w:rsid w:val="00496A8F"/>
    <w:rsid w:val="004A1C23"/>
    <w:rsid w:val="004A5785"/>
    <w:rsid w:val="004B3DC6"/>
    <w:rsid w:val="004B68E9"/>
    <w:rsid w:val="004B71DE"/>
    <w:rsid w:val="004C1A44"/>
    <w:rsid w:val="004C6EF0"/>
    <w:rsid w:val="004D25CB"/>
    <w:rsid w:val="004D28BC"/>
    <w:rsid w:val="004D2E2B"/>
    <w:rsid w:val="004E01D2"/>
    <w:rsid w:val="004E24D1"/>
    <w:rsid w:val="004E3D87"/>
    <w:rsid w:val="004E768E"/>
    <w:rsid w:val="004F023F"/>
    <w:rsid w:val="004F0AB3"/>
    <w:rsid w:val="004F246F"/>
    <w:rsid w:val="004F3CF6"/>
    <w:rsid w:val="004F446E"/>
    <w:rsid w:val="004F6568"/>
    <w:rsid w:val="004F757F"/>
    <w:rsid w:val="00502422"/>
    <w:rsid w:val="00505A4A"/>
    <w:rsid w:val="00507918"/>
    <w:rsid w:val="00511120"/>
    <w:rsid w:val="0051624D"/>
    <w:rsid w:val="00517AD0"/>
    <w:rsid w:val="0052055E"/>
    <w:rsid w:val="00520F56"/>
    <w:rsid w:val="00522A99"/>
    <w:rsid w:val="00522C50"/>
    <w:rsid w:val="00526396"/>
    <w:rsid w:val="00526903"/>
    <w:rsid w:val="005349CB"/>
    <w:rsid w:val="005354F1"/>
    <w:rsid w:val="005359A2"/>
    <w:rsid w:val="00541D70"/>
    <w:rsid w:val="00542B70"/>
    <w:rsid w:val="00547D3E"/>
    <w:rsid w:val="005510C0"/>
    <w:rsid w:val="0055237A"/>
    <w:rsid w:val="00552751"/>
    <w:rsid w:val="0055347C"/>
    <w:rsid w:val="00554E5A"/>
    <w:rsid w:val="00555C93"/>
    <w:rsid w:val="00555EB8"/>
    <w:rsid w:val="005576C3"/>
    <w:rsid w:val="0055770E"/>
    <w:rsid w:val="005577B9"/>
    <w:rsid w:val="0056045D"/>
    <w:rsid w:val="00565DA9"/>
    <w:rsid w:val="005679E0"/>
    <w:rsid w:val="00571226"/>
    <w:rsid w:val="00574A54"/>
    <w:rsid w:val="00575ADF"/>
    <w:rsid w:val="0057623C"/>
    <w:rsid w:val="00577A22"/>
    <w:rsid w:val="00583A5D"/>
    <w:rsid w:val="00583B8F"/>
    <w:rsid w:val="00583BE0"/>
    <w:rsid w:val="00583CDE"/>
    <w:rsid w:val="00583EA3"/>
    <w:rsid w:val="00585622"/>
    <w:rsid w:val="00585799"/>
    <w:rsid w:val="0058629F"/>
    <w:rsid w:val="005909AA"/>
    <w:rsid w:val="00591A0D"/>
    <w:rsid w:val="00595063"/>
    <w:rsid w:val="005A1592"/>
    <w:rsid w:val="005A2050"/>
    <w:rsid w:val="005A34F2"/>
    <w:rsid w:val="005A69CB"/>
    <w:rsid w:val="005A6BB3"/>
    <w:rsid w:val="005A73C2"/>
    <w:rsid w:val="005A7716"/>
    <w:rsid w:val="005B1B6A"/>
    <w:rsid w:val="005B3B87"/>
    <w:rsid w:val="005B48A1"/>
    <w:rsid w:val="005B557A"/>
    <w:rsid w:val="005B5DF8"/>
    <w:rsid w:val="005B7E22"/>
    <w:rsid w:val="005C2625"/>
    <w:rsid w:val="005C50C5"/>
    <w:rsid w:val="005C6C42"/>
    <w:rsid w:val="005C7327"/>
    <w:rsid w:val="005D1084"/>
    <w:rsid w:val="005D13AA"/>
    <w:rsid w:val="005D3DC3"/>
    <w:rsid w:val="005D3E54"/>
    <w:rsid w:val="005D41A0"/>
    <w:rsid w:val="005D4ABC"/>
    <w:rsid w:val="005D598E"/>
    <w:rsid w:val="005D73B3"/>
    <w:rsid w:val="005E1049"/>
    <w:rsid w:val="005E1313"/>
    <w:rsid w:val="005E1ABA"/>
    <w:rsid w:val="005E3355"/>
    <w:rsid w:val="005E3F37"/>
    <w:rsid w:val="005E53F7"/>
    <w:rsid w:val="005E7261"/>
    <w:rsid w:val="005E7F55"/>
    <w:rsid w:val="005F0D79"/>
    <w:rsid w:val="005F16FD"/>
    <w:rsid w:val="005F54EA"/>
    <w:rsid w:val="006001F0"/>
    <w:rsid w:val="00600D70"/>
    <w:rsid w:val="00601E9F"/>
    <w:rsid w:val="00602485"/>
    <w:rsid w:val="006049A6"/>
    <w:rsid w:val="006108B4"/>
    <w:rsid w:val="006141E4"/>
    <w:rsid w:val="00614274"/>
    <w:rsid w:val="00617E7B"/>
    <w:rsid w:val="00620028"/>
    <w:rsid w:val="00620B6F"/>
    <w:rsid w:val="00622EB7"/>
    <w:rsid w:val="00623A70"/>
    <w:rsid w:val="00624F33"/>
    <w:rsid w:val="00625CA4"/>
    <w:rsid w:val="00626ACE"/>
    <w:rsid w:val="006325A7"/>
    <w:rsid w:val="0063639A"/>
    <w:rsid w:val="00637AF8"/>
    <w:rsid w:val="0065181C"/>
    <w:rsid w:val="0065239B"/>
    <w:rsid w:val="00652C84"/>
    <w:rsid w:val="00654A24"/>
    <w:rsid w:val="00656CDE"/>
    <w:rsid w:val="00657373"/>
    <w:rsid w:val="006577DA"/>
    <w:rsid w:val="006607CB"/>
    <w:rsid w:val="00660813"/>
    <w:rsid w:val="00661CF2"/>
    <w:rsid w:val="0066337E"/>
    <w:rsid w:val="006652D6"/>
    <w:rsid w:val="006675DD"/>
    <w:rsid w:val="0067187C"/>
    <w:rsid w:val="00671F0F"/>
    <w:rsid w:val="00672661"/>
    <w:rsid w:val="00673E65"/>
    <w:rsid w:val="00673F87"/>
    <w:rsid w:val="006748B6"/>
    <w:rsid w:val="00681E52"/>
    <w:rsid w:val="006852F8"/>
    <w:rsid w:val="00686D2F"/>
    <w:rsid w:val="006917DA"/>
    <w:rsid w:val="0069514E"/>
    <w:rsid w:val="00695EA8"/>
    <w:rsid w:val="006966C9"/>
    <w:rsid w:val="006979D5"/>
    <w:rsid w:val="00697D09"/>
    <w:rsid w:val="006A2737"/>
    <w:rsid w:val="006A4DA3"/>
    <w:rsid w:val="006A6C34"/>
    <w:rsid w:val="006A7555"/>
    <w:rsid w:val="006A7E2F"/>
    <w:rsid w:val="006B1D32"/>
    <w:rsid w:val="006B1DAE"/>
    <w:rsid w:val="006B32DD"/>
    <w:rsid w:val="006B420D"/>
    <w:rsid w:val="006B4C2D"/>
    <w:rsid w:val="006B7F28"/>
    <w:rsid w:val="006C00D5"/>
    <w:rsid w:val="006C14CD"/>
    <w:rsid w:val="006C7CA3"/>
    <w:rsid w:val="006D07D5"/>
    <w:rsid w:val="006D7087"/>
    <w:rsid w:val="006E003D"/>
    <w:rsid w:val="006E1F14"/>
    <w:rsid w:val="006E20E4"/>
    <w:rsid w:val="006E5A54"/>
    <w:rsid w:val="006E5C6D"/>
    <w:rsid w:val="006F051F"/>
    <w:rsid w:val="006F2626"/>
    <w:rsid w:val="006F2ACF"/>
    <w:rsid w:val="006F4C76"/>
    <w:rsid w:val="006F70B8"/>
    <w:rsid w:val="00700CFF"/>
    <w:rsid w:val="007061A5"/>
    <w:rsid w:val="0070724C"/>
    <w:rsid w:val="007140EA"/>
    <w:rsid w:val="0071564C"/>
    <w:rsid w:val="00715A57"/>
    <w:rsid w:val="00715AE0"/>
    <w:rsid w:val="0071738F"/>
    <w:rsid w:val="007226DE"/>
    <w:rsid w:val="00723A60"/>
    <w:rsid w:val="00725161"/>
    <w:rsid w:val="00727060"/>
    <w:rsid w:val="007271A9"/>
    <w:rsid w:val="00732A31"/>
    <w:rsid w:val="00737131"/>
    <w:rsid w:val="007376B9"/>
    <w:rsid w:val="00741871"/>
    <w:rsid w:val="00742B1A"/>
    <w:rsid w:val="007437DD"/>
    <w:rsid w:val="00745CED"/>
    <w:rsid w:val="00746923"/>
    <w:rsid w:val="00751088"/>
    <w:rsid w:val="00757A3F"/>
    <w:rsid w:val="00764A7D"/>
    <w:rsid w:val="00767098"/>
    <w:rsid w:val="00767633"/>
    <w:rsid w:val="007718DD"/>
    <w:rsid w:val="00771AC6"/>
    <w:rsid w:val="007743A6"/>
    <w:rsid w:val="00774A97"/>
    <w:rsid w:val="00775C24"/>
    <w:rsid w:val="0077669B"/>
    <w:rsid w:val="00776787"/>
    <w:rsid w:val="00777700"/>
    <w:rsid w:val="00781340"/>
    <w:rsid w:val="00781E42"/>
    <w:rsid w:val="007838D2"/>
    <w:rsid w:val="00784C93"/>
    <w:rsid w:val="00786629"/>
    <w:rsid w:val="0078759F"/>
    <w:rsid w:val="00790AE0"/>
    <w:rsid w:val="007924A6"/>
    <w:rsid w:val="0079282C"/>
    <w:rsid w:val="00793EE0"/>
    <w:rsid w:val="007944D0"/>
    <w:rsid w:val="007972FA"/>
    <w:rsid w:val="007A093E"/>
    <w:rsid w:val="007A362E"/>
    <w:rsid w:val="007A3668"/>
    <w:rsid w:val="007A5888"/>
    <w:rsid w:val="007A6F60"/>
    <w:rsid w:val="007A75FD"/>
    <w:rsid w:val="007B28BF"/>
    <w:rsid w:val="007B2B78"/>
    <w:rsid w:val="007B61B5"/>
    <w:rsid w:val="007B6398"/>
    <w:rsid w:val="007B7E8A"/>
    <w:rsid w:val="007C027E"/>
    <w:rsid w:val="007C1272"/>
    <w:rsid w:val="007C34B0"/>
    <w:rsid w:val="007C71D9"/>
    <w:rsid w:val="007D159D"/>
    <w:rsid w:val="007D4D36"/>
    <w:rsid w:val="007D60FA"/>
    <w:rsid w:val="007D675A"/>
    <w:rsid w:val="007D7685"/>
    <w:rsid w:val="007D76A3"/>
    <w:rsid w:val="007E1264"/>
    <w:rsid w:val="007E43A5"/>
    <w:rsid w:val="007E632C"/>
    <w:rsid w:val="007E6E98"/>
    <w:rsid w:val="007E7342"/>
    <w:rsid w:val="007F17F4"/>
    <w:rsid w:val="007F1DC7"/>
    <w:rsid w:val="007F3BE1"/>
    <w:rsid w:val="007F56E6"/>
    <w:rsid w:val="007F5965"/>
    <w:rsid w:val="00801F25"/>
    <w:rsid w:val="00802497"/>
    <w:rsid w:val="00802C36"/>
    <w:rsid w:val="00802C88"/>
    <w:rsid w:val="00803896"/>
    <w:rsid w:val="00806663"/>
    <w:rsid w:val="00814A86"/>
    <w:rsid w:val="008203BF"/>
    <w:rsid w:val="0082500F"/>
    <w:rsid w:val="00826797"/>
    <w:rsid w:val="00830D78"/>
    <w:rsid w:val="008320EF"/>
    <w:rsid w:val="00834220"/>
    <w:rsid w:val="00834DFE"/>
    <w:rsid w:val="00836D9F"/>
    <w:rsid w:val="008372F9"/>
    <w:rsid w:val="00840654"/>
    <w:rsid w:val="008425C1"/>
    <w:rsid w:val="008431FF"/>
    <w:rsid w:val="00843F9B"/>
    <w:rsid w:val="0084520F"/>
    <w:rsid w:val="008462E9"/>
    <w:rsid w:val="008475F0"/>
    <w:rsid w:val="00850989"/>
    <w:rsid w:val="00851798"/>
    <w:rsid w:val="008521E4"/>
    <w:rsid w:val="0085344C"/>
    <w:rsid w:val="00856C08"/>
    <w:rsid w:val="00856CFD"/>
    <w:rsid w:val="00856DFC"/>
    <w:rsid w:val="00860B29"/>
    <w:rsid w:val="00861FCC"/>
    <w:rsid w:val="008669EC"/>
    <w:rsid w:val="008679FE"/>
    <w:rsid w:val="00871C38"/>
    <w:rsid w:val="00874063"/>
    <w:rsid w:val="00876556"/>
    <w:rsid w:val="008775BF"/>
    <w:rsid w:val="008775C8"/>
    <w:rsid w:val="0088004E"/>
    <w:rsid w:val="00882C0B"/>
    <w:rsid w:val="00882F82"/>
    <w:rsid w:val="00883231"/>
    <w:rsid w:val="00884255"/>
    <w:rsid w:val="00884DF9"/>
    <w:rsid w:val="00896989"/>
    <w:rsid w:val="008A0B8E"/>
    <w:rsid w:val="008A0CEA"/>
    <w:rsid w:val="008A0FA0"/>
    <w:rsid w:val="008A181C"/>
    <w:rsid w:val="008A6CC3"/>
    <w:rsid w:val="008B072D"/>
    <w:rsid w:val="008B2BED"/>
    <w:rsid w:val="008C0F90"/>
    <w:rsid w:val="008C30A5"/>
    <w:rsid w:val="008C3A51"/>
    <w:rsid w:val="008C787A"/>
    <w:rsid w:val="008D01B1"/>
    <w:rsid w:val="008D08C7"/>
    <w:rsid w:val="008D2C33"/>
    <w:rsid w:val="008D433D"/>
    <w:rsid w:val="008D7417"/>
    <w:rsid w:val="008D767A"/>
    <w:rsid w:val="008E0CD2"/>
    <w:rsid w:val="008E480D"/>
    <w:rsid w:val="008E6245"/>
    <w:rsid w:val="008F07F0"/>
    <w:rsid w:val="008F1B02"/>
    <w:rsid w:val="008F3161"/>
    <w:rsid w:val="008F4C75"/>
    <w:rsid w:val="008F7415"/>
    <w:rsid w:val="0090009D"/>
    <w:rsid w:val="0090216C"/>
    <w:rsid w:val="00902D24"/>
    <w:rsid w:val="009112BA"/>
    <w:rsid w:val="00912B55"/>
    <w:rsid w:val="00920610"/>
    <w:rsid w:val="00922E46"/>
    <w:rsid w:val="0092688B"/>
    <w:rsid w:val="00926FB3"/>
    <w:rsid w:val="009271E0"/>
    <w:rsid w:val="00927F36"/>
    <w:rsid w:val="00930295"/>
    <w:rsid w:val="00933762"/>
    <w:rsid w:val="009344A5"/>
    <w:rsid w:val="00935409"/>
    <w:rsid w:val="00937763"/>
    <w:rsid w:val="00937EC8"/>
    <w:rsid w:val="00940B18"/>
    <w:rsid w:val="009410F4"/>
    <w:rsid w:val="00942CD3"/>
    <w:rsid w:val="00943D5A"/>
    <w:rsid w:val="00944100"/>
    <w:rsid w:val="009459EF"/>
    <w:rsid w:val="00946FEB"/>
    <w:rsid w:val="009505CB"/>
    <w:rsid w:val="009512CE"/>
    <w:rsid w:val="00951307"/>
    <w:rsid w:val="00955047"/>
    <w:rsid w:val="00955C89"/>
    <w:rsid w:val="00956CD4"/>
    <w:rsid w:val="0096068A"/>
    <w:rsid w:val="00960994"/>
    <w:rsid w:val="00960A97"/>
    <w:rsid w:val="00960DA0"/>
    <w:rsid w:val="00960F61"/>
    <w:rsid w:val="00961786"/>
    <w:rsid w:val="00961A6F"/>
    <w:rsid w:val="00962FC5"/>
    <w:rsid w:val="009636BE"/>
    <w:rsid w:val="00963E05"/>
    <w:rsid w:val="00964407"/>
    <w:rsid w:val="0096485A"/>
    <w:rsid w:val="009664BD"/>
    <w:rsid w:val="00967937"/>
    <w:rsid w:val="00970A36"/>
    <w:rsid w:val="00977078"/>
    <w:rsid w:val="00977AA0"/>
    <w:rsid w:val="00982688"/>
    <w:rsid w:val="009828F8"/>
    <w:rsid w:val="00985B53"/>
    <w:rsid w:val="00985BF2"/>
    <w:rsid w:val="00986387"/>
    <w:rsid w:val="00991CCA"/>
    <w:rsid w:val="009928FF"/>
    <w:rsid w:val="00995105"/>
    <w:rsid w:val="009A0366"/>
    <w:rsid w:val="009A0940"/>
    <w:rsid w:val="009A2BA0"/>
    <w:rsid w:val="009A4050"/>
    <w:rsid w:val="009A4241"/>
    <w:rsid w:val="009A50F6"/>
    <w:rsid w:val="009A52B7"/>
    <w:rsid w:val="009A551B"/>
    <w:rsid w:val="009A79F3"/>
    <w:rsid w:val="009B0734"/>
    <w:rsid w:val="009B3EAA"/>
    <w:rsid w:val="009B5386"/>
    <w:rsid w:val="009B6DCF"/>
    <w:rsid w:val="009C0898"/>
    <w:rsid w:val="009C3B41"/>
    <w:rsid w:val="009C48B4"/>
    <w:rsid w:val="009C62C8"/>
    <w:rsid w:val="009C63F5"/>
    <w:rsid w:val="009C797E"/>
    <w:rsid w:val="009D0E0C"/>
    <w:rsid w:val="009D2712"/>
    <w:rsid w:val="009D39BC"/>
    <w:rsid w:val="009D4EB7"/>
    <w:rsid w:val="009D7131"/>
    <w:rsid w:val="009E1586"/>
    <w:rsid w:val="009E425B"/>
    <w:rsid w:val="009E4C65"/>
    <w:rsid w:val="009E6423"/>
    <w:rsid w:val="009F303B"/>
    <w:rsid w:val="009F3706"/>
    <w:rsid w:val="009F452D"/>
    <w:rsid w:val="009F45FE"/>
    <w:rsid w:val="009F4B04"/>
    <w:rsid w:val="009F6E24"/>
    <w:rsid w:val="00A000EC"/>
    <w:rsid w:val="00A01AD9"/>
    <w:rsid w:val="00A041C5"/>
    <w:rsid w:val="00A0448A"/>
    <w:rsid w:val="00A06074"/>
    <w:rsid w:val="00A06142"/>
    <w:rsid w:val="00A0623A"/>
    <w:rsid w:val="00A07CF9"/>
    <w:rsid w:val="00A07F10"/>
    <w:rsid w:val="00A104FB"/>
    <w:rsid w:val="00A12065"/>
    <w:rsid w:val="00A1326C"/>
    <w:rsid w:val="00A13FE1"/>
    <w:rsid w:val="00A160DC"/>
    <w:rsid w:val="00A16A7C"/>
    <w:rsid w:val="00A2199F"/>
    <w:rsid w:val="00A22E05"/>
    <w:rsid w:val="00A22E49"/>
    <w:rsid w:val="00A26199"/>
    <w:rsid w:val="00A26B92"/>
    <w:rsid w:val="00A3095B"/>
    <w:rsid w:val="00A3169C"/>
    <w:rsid w:val="00A31754"/>
    <w:rsid w:val="00A31B36"/>
    <w:rsid w:val="00A31C2D"/>
    <w:rsid w:val="00A31CDC"/>
    <w:rsid w:val="00A33186"/>
    <w:rsid w:val="00A34A10"/>
    <w:rsid w:val="00A353BF"/>
    <w:rsid w:val="00A413F9"/>
    <w:rsid w:val="00A524DF"/>
    <w:rsid w:val="00A56F2C"/>
    <w:rsid w:val="00A572AC"/>
    <w:rsid w:val="00A57739"/>
    <w:rsid w:val="00A60CF3"/>
    <w:rsid w:val="00A62FBF"/>
    <w:rsid w:val="00A63E59"/>
    <w:rsid w:val="00A6549C"/>
    <w:rsid w:val="00A65A4E"/>
    <w:rsid w:val="00A66967"/>
    <w:rsid w:val="00A679E1"/>
    <w:rsid w:val="00A70287"/>
    <w:rsid w:val="00A7383E"/>
    <w:rsid w:val="00A740F1"/>
    <w:rsid w:val="00A74764"/>
    <w:rsid w:val="00A74C0C"/>
    <w:rsid w:val="00A75110"/>
    <w:rsid w:val="00A77124"/>
    <w:rsid w:val="00A7727E"/>
    <w:rsid w:val="00A77613"/>
    <w:rsid w:val="00A77B09"/>
    <w:rsid w:val="00A80DC3"/>
    <w:rsid w:val="00A83C9D"/>
    <w:rsid w:val="00A83FD5"/>
    <w:rsid w:val="00A84B54"/>
    <w:rsid w:val="00A84C8A"/>
    <w:rsid w:val="00A85EE9"/>
    <w:rsid w:val="00A87FC5"/>
    <w:rsid w:val="00A91146"/>
    <w:rsid w:val="00A91B80"/>
    <w:rsid w:val="00A92A0B"/>
    <w:rsid w:val="00A93B7C"/>
    <w:rsid w:val="00A9592D"/>
    <w:rsid w:val="00A97855"/>
    <w:rsid w:val="00AA2BF5"/>
    <w:rsid w:val="00AA3473"/>
    <w:rsid w:val="00AA6C84"/>
    <w:rsid w:val="00AB0727"/>
    <w:rsid w:val="00AB0C1E"/>
    <w:rsid w:val="00AB1F46"/>
    <w:rsid w:val="00AB3010"/>
    <w:rsid w:val="00AB316F"/>
    <w:rsid w:val="00AB5248"/>
    <w:rsid w:val="00AB540C"/>
    <w:rsid w:val="00AB5BBA"/>
    <w:rsid w:val="00AB65A8"/>
    <w:rsid w:val="00AB6CED"/>
    <w:rsid w:val="00AC00BB"/>
    <w:rsid w:val="00AC1DF0"/>
    <w:rsid w:val="00AC4B3B"/>
    <w:rsid w:val="00AC4FE3"/>
    <w:rsid w:val="00AD00B5"/>
    <w:rsid w:val="00AD0C8D"/>
    <w:rsid w:val="00AD296B"/>
    <w:rsid w:val="00AD5AB0"/>
    <w:rsid w:val="00AD7E60"/>
    <w:rsid w:val="00AE344F"/>
    <w:rsid w:val="00AE3A03"/>
    <w:rsid w:val="00AE5153"/>
    <w:rsid w:val="00AE69B0"/>
    <w:rsid w:val="00AE6B80"/>
    <w:rsid w:val="00AF2503"/>
    <w:rsid w:val="00AF42CD"/>
    <w:rsid w:val="00AF4819"/>
    <w:rsid w:val="00AF4990"/>
    <w:rsid w:val="00AF6198"/>
    <w:rsid w:val="00B02AE4"/>
    <w:rsid w:val="00B07A77"/>
    <w:rsid w:val="00B12590"/>
    <w:rsid w:val="00B1488F"/>
    <w:rsid w:val="00B14CC0"/>
    <w:rsid w:val="00B14F02"/>
    <w:rsid w:val="00B167D3"/>
    <w:rsid w:val="00B2146A"/>
    <w:rsid w:val="00B22143"/>
    <w:rsid w:val="00B243E2"/>
    <w:rsid w:val="00B263EE"/>
    <w:rsid w:val="00B3185F"/>
    <w:rsid w:val="00B31DCA"/>
    <w:rsid w:val="00B40DE7"/>
    <w:rsid w:val="00B41587"/>
    <w:rsid w:val="00B4350A"/>
    <w:rsid w:val="00B46A78"/>
    <w:rsid w:val="00B47A9C"/>
    <w:rsid w:val="00B54BED"/>
    <w:rsid w:val="00B54FAA"/>
    <w:rsid w:val="00B565D2"/>
    <w:rsid w:val="00B56C67"/>
    <w:rsid w:val="00B6089D"/>
    <w:rsid w:val="00B610F0"/>
    <w:rsid w:val="00B61E06"/>
    <w:rsid w:val="00B6250A"/>
    <w:rsid w:val="00B62D49"/>
    <w:rsid w:val="00B65614"/>
    <w:rsid w:val="00B70C34"/>
    <w:rsid w:val="00B70D3E"/>
    <w:rsid w:val="00B724D8"/>
    <w:rsid w:val="00B7460C"/>
    <w:rsid w:val="00B74759"/>
    <w:rsid w:val="00B77078"/>
    <w:rsid w:val="00B777F0"/>
    <w:rsid w:val="00B81B28"/>
    <w:rsid w:val="00B84699"/>
    <w:rsid w:val="00B8493F"/>
    <w:rsid w:val="00B860D3"/>
    <w:rsid w:val="00B93298"/>
    <w:rsid w:val="00B96E89"/>
    <w:rsid w:val="00BA0BC6"/>
    <w:rsid w:val="00BA60AE"/>
    <w:rsid w:val="00BA7336"/>
    <w:rsid w:val="00BB2E9D"/>
    <w:rsid w:val="00BB3A5F"/>
    <w:rsid w:val="00BB4E34"/>
    <w:rsid w:val="00BB52F9"/>
    <w:rsid w:val="00BB5307"/>
    <w:rsid w:val="00BB63BE"/>
    <w:rsid w:val="00BC107E"/>
    <w:rsid w:val="00BC198F"/>
    <w:rsid w:val="00BC5022"/>
    <w:rsid w:val="00BD1B45"/>
    <w:rsid w:val="00BD2257"/>
    <w:rsid w:val="00BD2F20"/>
    <w:rsid w:val="00BD4977"/>
    <w:rsid w:val="00BD6549"/>
    <w:rsid w:val="00BE01B3"/>
    <w:rsid w:val="00BE304F"/>
    <w:rsid w:val="00BE4F26"/>
    <w:rsid w:val="00BF19F7"/>
    <w:rsid w:val="00BF269C"/>
    <w:rsid w:val="00BF2C55"/>
    <w:rsid w:val="00BF36C9"/>
    <w:rsid w:val="00C0151B"/>
    <w:rsid w:val="00C04BEB"/>
    <w:rsid w:val="00C060DC"/>
    <w:rsid w:val="00C127BF"/>
    <w:rsid w:val="00C12FF7"/>
    <w:rsid w:val="00C14580"/>
    <w:rsid w:val="00C14F59"/>
    <w:rsid w:val="00C156A4"/>
    <w:rsid w:val="00C15844"/>
    <w:rsid w:val="00C16156"/>
    <w:rsid w:val="00C21B05"/>
    <w:rsid w:val="00C23A4D"/>
    <w:rsid w:val="00C25310"/>
    <w:rsid w:val="00C30725"/>
    <w:rsid w:val="00C3227A"/>
    <w:rsid w:val="00C341B0"/>
    <w:rsid w:val="00C46196"/>
    <w:rsid w:val="00C51181"/>
    <w:rsid w:val="00C54E42"/>
    <w:rsid w:val="00C55430"/>
    <w:rsid w:val="00C5603A"/>
    <w:rsid w:val="00C56556"/>
    <w:rsid w:val="00C56A85"/>
    <w:rsid w:val="00C57C98"/>
    <w:rsid w:val="00C6068D"/>
    <w:rsid w:val="00C6108E"/>
    <w:rsid w:val="00C67610"/>
    <w:rsid w:val="00C67E6B"/>
    <w:rsid w:val="00C74F02"/>
    <w:rsid w:val="00C76428"/>
    <w:rsid w:val="00C8014D"/>
    <w:rsid w:val="00C83D99"/>
    <w:rsid w:val="00C91934"/>
    <w:rsid w:val="00C91AEA"/>
    <w:rsid w:val="00C91B2B"/>
    <w:rsid w:val="00C94929"/>
    <w:rsid w:val="00C963EE"/>
    <w:rsid w:val="00C967AA"/>
    <w:rsid w:val="00CA0441"/>
    <w:rsid w:val="00CA1335"/>
    <w:rsid w:val="00CA1663"/>
    <w:rsid w:val="00CA1FF3"/>
    <w:rsid w:val="00CA2FD3"/>
    <w:rsid w:val="00CA43C3"/>
    <w:rsid w:val="00CA4ED4"/>
    <w:rsid w:val="00CA5B23"/>
    <w:rsid w:val="00CA703C"/>
    <w:rsid w:val="00CA7045"/>
    <w:rsid w:val="00CB00CF"/>
    <w:rsid w:val="00CB032A"/>
    <w:rsid w:val="00CB1D74"/>
    <w:rsid w:val="00CB31C5"/>
    <w:rsid w:val="00CB501B"/>
    <w:rsid w:val="00CB6DD6"/>
    <w:rsid w:val="00CC7108"/>
    <w:rsid w:val="00CC7FC1"/>
    <w:rsid w:val="00CD0479"/>
    <w:rsid w:val="00CD0ADF"/>
    <w:rsid w:val="00CD55AA"/>
    <w:rsid w:val="00CD57FA"/>
    <w:rsid w:val="00CD5D68"/>
    <w:rsid w:val="00CD77D0"/>
    <w:rsid w:val="00CD7B30"/>
    <w:rsid w:val="00CD7C95"/>
    <w:rsid w:val="00CE0DA3"/>
    <w:rsid w:val="00CE2ECC"/>
    <w:rsid w:val="00CE2EE7"/>
    <w:rsid w:val="00CE513B"/>
    <w:rsid w:val="00CE5716"/>
    <w:rsid w:val="00CE69AF"/>
    <w:rsid w:val="00CE6C1D"/>
    <w:rsid w:val="00CF0605"/>
    <w:rsid w:val="00CF15B9"/>
    <w:rsid w:val="00CF1ED2"/>
    <w:rsid w:val="00CF5310"/>
    <w:rsid w:val="00CF66EF"/>
    <w:rsid w:val="00D02AF1"/>
    <w:rsid w:val="00D05C06"/>
    <w:rsid w:val="00D064F3"/>
    <w:rsid w:val="00D11623"/>
    <w:rsid w:val="00D125B0"/>
    <w:rsid w:val="00D139C9"/>
    <w:rsid w:val="00D150D7"/>
    <w:rsid w:val="00D16349"/>
    <w:rsid w:val="00D2350A"/>
    <w:rsid w:val="00D25A17"/>
    <w:rsid w:val="00D26614"/>
    <w:rsid w:val="00D31BA0"/>
    <w:rsid w:val="00D32B57"/>
    <w:rsid w:val="00D34770"/>
    <w:rsid w:val="00D35F54"/>
    <w:rsid w:val="00D40AFA"/>
    <w:rsid w:val="00D43DF6"/>
    <w:rsid w:val="00D469B8"/>
    <w:rsid w:val="00D54B8B"/>
    <w:rsid w:val="00D5694D"/>
    <w:rsid w:val="00D62878"/>
    <w:rsid w:val="00D673FB"/>
    <w:rsid w:val="00D720E2"/>
    <w:rsid w:val="00D73D1B"/>
    <w:rsid w:val="00D74CEC"/>
    <w:rsid w:val="00D764A5"/>
    <w:rsid w:val="00D764F4"/>
    <w:rsid w:val="00D76776"/>
    <w:rsid w:val="00D822DC"/>
    <w:rsid w:val="00D85457"/>
    <w:rsid w:val="00D87803"/>
    <w:rsid w:val="00D91253"/>
    <w:rsid w:val="00D91B84"/>
    <w:rsid w:val="00D93B3E"/>
    <w:rsid w:val="00D97B05"/>
    <w:rsid w:val="00DA044C"/>
    <w:rsid w:val="00DA080B"/>
    <w:rsid w:val="00DA3394"/>
    <w:rsid w:val="00DA4352"/>
    <w:rsid w:val="00DA5C96"/>
    <w:rsid w:val="00DA5D38"/>
    <w:rsid w:val="00DB6A69"/>
    <w:rsid w:val="00DB6B0E"/>
    <w:rsid w:val="00DC0F88"/>
    <w:rsid w:val="00DC34CE"/>
    <w:rsid w:val="00DC34DA"/>
    <w:rsid w:val="00DC4BB7"/>
    <w:rsid w:val="00DC6A89"/>
    <w:rsid w:val="00DD05C9"/>
    <w:rsid w:val="00DD401C"/>
    <w:rsid w:val="00DD5090"/>
    <w:rsid w:val="00DD538E"/>
    <w:rsid w:val="00DD60A7"/>
    <w:rsid w:val="00DD63D3"/>
    <w:rsid w:val="00DD63EC"/>
    <w:rsid w:val="00DD6E8E"/>
    <w:rsid w:val="00DE1425"/>
    <w:rsid w:val="00DE1E87"/>
    <w:rsid w:val="00DE1E8C"/>
    <w:rsid w:val="00DE349C"/>
    <w:rsid w:val="00DE4316"/>
    <w:rsid w:val="00DE4B05"/>
    <w:rsid w:val="00DF3875"/>
    <w:rsid w:val="00DF71A4"/>
    <w:rsid w:val="00E00E7C"/>
    <w:rsid w:val="00E02026"/>
    <w:rsid w:val="00E027DB"/>
    <w:rsid w:val="00E03134"/>
    <w:rsid w:val="00E10CB1"/>
    <w:rsid w:val="00E13643"/>
    <w:rsid w:val="00E13CD2"/>
    <w:rsid w:val="00E14849"/>
    <w:rsid w:val="00E14B57"/>
    <w:rsid w:val="00E15D71"/>
    <w:rsid w:val="00E16C56"/>
    <w:rsid w:val="00E23DF3"/>
    <w:rsid w:val="00E31A81"/>
    <w:rsid w:val="00E32EE9"/>
    <w:rsid w:val="00E33878"/>
    <w:rsid w:val="00E34BC2"/>
    <w:rsid w:val="00E42B4C"/>
    <w:rsid w:val="00E4497B"/>
    <w:rsid w:val="00E46A76"/>
    <w:rsid w:val="00E47317"/>
    <w:rsid w:val="00E475D7"/>
    <w:rsid w:val="00E50A17"/>
    <w:rsid w:val="00E52CC1"/>
    <w:rsid w:val="00E53D2A"/>
    <w:rsid w:val="00E53EED"/>
    <w:rsid w:val="00E569F5"/>
    <w:rsid w:val="00E61CFB"/>
    <w:rsid w:val="00E62627"/>
    <w:rsid w:val="00E62E29"/>
    <w:rsid w:val="00E65291"/>
    <w:rsid w:val="00E66C8B"/>
    <w:rsid w:val="00E75547"/>
    <w:rsid w:val="00E77CCC"/>
    <w:rsid w:val="00E77D4C"/>
    <w:rsid w:val="00E806E6"/>
    <w:rsid w:val="00E8257B"/>
    <w:rsid w:val="00E83D57"/>
    <w:rsid w:val="00E83E44"/>
    <w:rsid w:val="00E87192"/>
    <w:rsid w:val="00E92612"/>
    <w:rsid w:val="00E971D1"/>
    <w:rsid w:val="00EA0853"/>
    <w:rsid w:val="00EA0B04"/>
    <w:rsid w:val="00EA3FBD"/>
    <w:rsid w:val="00EA5A1F"/>
    <w:rsid w:val="00EB122A"/>
    <w:rsid w:val="00EB4B1A"/>
    <w:rsid w:val="00EC21B3"/>
    <w:rsid w:val="00EC57CE"/>
    <w:rsid w:val="00ED1489"/>
    <w:rsid w:val="00ED172D"/>
    <w:rsid w:val="00ED3B28"/>
    <w:rsid w:val="00ED4376"/>
    <w:rsid w:val="00ED686D"/>
    <w:rsid w:val="00EE6FC5"/>
    <w:rsid w:val="00EF050E"/>
    <w:rsid w:val="00EF211D"/>
    <w:rsid w:val="00EF29EB"/>
    <w:rsid w:val="00EF7179"/>
    <w:rsid w:val="00EF78C7"/>
    <w:rsid w:val="00EF792F"/>
    <w:rsid w:val="00F00683"/>
    <w:rsid w:val="00F00807"/>
    <w:rsid w:val="00F00CC5"/>
    <w:rsid w:val="00F01D63"/>
    <w:rsid w:val="00F02E43"/>
    <w:rsid w:val="00F03EEB"/>
    <w:rsid w:val="00F05D9F"/>
    <w:rsid w:val="00F14770"/>
    <w:rsid w:val="00F17BAF"/>
    <w:rsid w:val="00F206EB"/>
    <w:rsid w:val="00F20964"/>
    <w:rsid w:val="00F21A63"/>
    <w:rsid w:val="00F2472D"/>
    <w:rsid w:val="00F249C3"/>
    <w:rsid w:val="00F24A83"/>
    <w:rsid w:val="00F273E0"/>
    <w:rsid w:val="00F2761D"/>
    <w:rsid w:val="00F30323"/>
    <w:rsid w:val="00F346C5"/>
    <w:rsid w:val="00F365EE"/>
    <w:rsid w:val="00F36953"/>
    <w:rsid w:val="00F37382"/>
    <w:rsid w:val="00F41304"/>
    <w:rsid w:val="00F41A74"/>
    <w:rsid w:val="00F4260E"/>
    <w:rsid w:val="00F4418F"/>
    <w:rsid w:val="00F44E25"/>
    <w:rsid w:val="00F51271"/>
    <w:rsid w:val="00F54B22"/>
    <w:rsid w:val="00F550A2"/>
    <w:rsid w:val="00F602FE"/>
    <w:rsid w:val="00F60E92"/>
    <w:rsid w:val="00F67F16"/>
    <w:rsid w:val="00F74297"/>
    <w:rsid w:val="00F75701"/>
    <w:rsid w:val="00F7670F"/>
    <w:rsid w:val="00F77332"/>
    <w:rsid w:val="00F81419"/>
    <w:rsid w:val="00F81535"/>
    <w:rsid w:val="00F81B91"/>
    <w:rsid w:val="00F8368B"/>
    <w:rsid w:val="00F875E8"/>
    <w:rsid w:val="00F931FE"/>
    <w:rsid w:val="00F93446"/>
    <w:rsid w:val="00F97451"/>
    <w:rsid w:val="00FA50F5"/>
    <w:rsid w:val="00FA6A43"/>
    <w:rsid w:val="00FB1A74"/>
    <w:rsid w:val="00FB4C35"/>
    <w:rsid w:val="00FB50CA"/>
    <w:rsid w:val="00FC0371"/>
    <w:rsid w:val="00FC0B57"/>
    <w:rsid w:val="00FC0F7A"/>
    <w:rsid w:val="00FC3D65"/>
    <w:rsid w:val="00FC40B1"/>
    <w:rsid w:val="00FC42D9"/>
    <w:rsid w:val="00FD0AE5"/>
    <w:rsid w:val="00FD4B10"/>
    <w:rsid w:val="00FD61A1"/>
    <w:rsid w:val="00FD7E4B"/>
    <w:rsid w:val="00FE1E48"/>
    <w:rsid w:val="00FE2E6C"/>
    <w:rsid w:val="00FE6F23"/>
    <w:rsid w:val="00FE7CB3"/>
    <w:rsid w:val="00FF0005"/>
    <w:rsid w:val="00FF13BD"/>
    <w:rsid w:val="00FF3B1C"/>
    <w:rsid w:val="00FF4046"/>
    <w:rsid w:val="00FF5137"/>
    <w:rsid w:val="00FF561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99CE3A"/>
  <w15:docId w15:val="{81DB7674-823F-44A6-B9FF-F658EBE72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7F4"/>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7F17F4"/>
    <w:pPr>
      <w:keepNext/>
      <w:autoSpaceDE w:val="0"/>
      <w:autoSpaceDN w:val="0"/>
      <w:adjustRightInd w:val="0"/>
      <w:spacing w:after="60"/>
      <w:ind w:left="2832" w:firstLine="708"/>
      <w:jc w:val="both"/>
      <w:outlineLvl w:val="0"/>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7F17F4"/>
    <w:rPr>
      <w:rFonts w:ascii="Times New Roman" w:eastAsia="Times New Roman" w:hAnsi="Times New Roman" w:cs="Times New Roman"/>
      <w:b/>
      <w:bCs/>
      <w:sz w:val="24"/>
      <w:szCs w:val="24"/>
      <w:lang w:eastAsia="sk-SK"/>
    </w:rPr>
  </w:style>
  <w:style w:type="paragraph" w:styleId="Textpoznmkypodiarou">
    <w:name w:val="footnote text"/>
    <w:basedOn w:val="Normlny"/>
    <w:link w:val="TextpoznmkypodiarouChar"/>
    <w:semiHidden/>
    <w:unhideWhenUsed/>
    <w:rsid w:val="007F17F4"/>
    <w:rPr>
      <w:sz w:val="20"/>
      <w:szCs w:val="20"/>
    </w:rPr>
  </w:style>
  <w:style w:type="character" w:customStyle="1" w:styleId="TextpoznmkypodiarouChar">
    <w:name w:val="Text poznámky pod čiarou Char"/>
    <w:basedOn w:val="Predvolenpsmoodseku"/>
    <w:link w:val="Textpoznmkypodiarou"/>
    <w:semiHidden/>
    <w:rsid w:val="007F17F4"/>
    <w:rPr>
      <w:rFonts w:ascii="Times New Roman" w:eastAsia="Times New Roman" w:hAnsi="Times New Roman" w:cs="Times New Roman"/>
      <w:sz w:val="20"/>
      <w:szCs w:val="20"/>
      <w:lang w:eastAsia="sk-SK"/>
    </w:rPr>
  </w:style>
  <w:style w:type="paragraph" w:styleId="Nzov">
    <w:name w:val="Title"/>
    <w:basedOn w:val="Normlny"/>
    <w:link w:val="NzovChar"/>
    <w:uiPriority w:val="99"/>
    <w:qFormat/>
    <w:rsid w:val="007F17F4"/>
    <w:pPr>
      <w:autoSpaceDE w:val="0"/>
      <w:autoSpaceDN w:val="0"/>
      <w:adjustRightInd w:val="0"/>
      <w:spacing w:after="60"/>
      <w:jc w:val="center"/>
    </w:pPr>
    <w:rPr>
      <w:b/>
      <w:bCs/>
      <w:sz w:val="28"/>
      <w:szCs w:val="28"/>
    </w:rPr>
  </w:style>
  <w:style w:type="character" w:customStyle="1" w:styleId="NzovChar">
    <w:name w:val="Názov Char"/>
    <w:basedOn w:val="Predvolenpsmoodseku"/>
    <w:link w:val="Nzov"/>
    <w:uiPriority w:val="99"/>
    <w:rsid w:val="007F17F4"/>
    <w:rPr>
      <w:rFonts w:ascii="Times New Roman" w:eastAsia="Times New Roman" w:hAnsi="Times New Roman" w:cs="Times New Roman"/>
      <w:b/>
      <w:bCs/>
      <w:sz w:val="28"/>
      <w:szCs w:val="28"/>
      <w:lang w:eastAsia="sk-SK"/>
    </w:rPr>
  </w:style>
  <w:style w:type="paragraph" w:styleId="Zarkazkladnhotextu">
    <w:name w:val="Body Text Indent"/>
    <w:basedOn w:val="Normlny"/>
    <w:link w:val="ZarkazkladnhotextuChar"/>
    <w:uiPriority w:val="99"/>
    <w:semiHidden/>
    <w:unhideWhenUsed/>
    <w:rsid w:val="007F17F4"/>
    <w:pPr>
      <w:autoSpaceDE w:val="0"/>
      <w:autoSpaceDN w:val="0"/>
      <w:adjustRightInd w:val="0"/>
      <w:spacing w:after="60"/>
      <w:ind w:firstLine="708"/>
      <w:jc w:val="both"/>
    </w:pPr>
  </w:style>
  <w:style w:type="character" w:customStyle="1" w:styleId="ZarkazkladnhotextuChar">
    <w:name w:val="Zarážka základného textu Char"/>
    <w:basedOn w:val="Predvolenpsmoodseku"/>
    <w:link w:val="Zarkazkladnhotextu"/>
    <w:uiPriority w:val="99"/>
    <w:semiHidden/>
    <w:rsid w:val="007F17F4"/>
    <w:rPr>
      <w:rFonts w:ascii="Times New Roman" w:eastAsia="Times New Roman" w:hAnsi="Times New Roman" w:cs="Times New Roman"/>
      <w:sz w:val="24"/>
      <w:szCs w:val="24"/>
      <w:lang w:eastAsia="sk-SK"/>
    </w:rPr>
  </w:style>
  <w:style w:type="paragraph" w:styleId="Zkladntext3">
    <w:name w:val="Body Text 3"/>
    <w:basedOn w:val="Normlny"/>
    <w:link w:val="Zkladntext3Char"/>
    <w:semiHidden/>
    <w:unhideWhenUsed/>
    <w:rsid w:val="007F17F4"/>
    <w:pPr>
      <w:spacing w:after="120"/>
    </w:pPr>
    <w:rPr>
      <w:sz w:val="16"/>
      <w:szCs w:val="16"/>
    </w:rPr>
  </w:style>
  <w:style w:type="character" w:customStyle="1" w:styleId="Zkladntext3Char">
    <w:name w:val="Základný text 3 Char"/>
    <w:basedOn w:val="Predvolenpsmoodseku"/>
    <w:link w:val="Zkladntext3"/>
    <w:semiHidden/>
    <w:rsid w:val="007F17F4"/>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semiHidden/>
    <w:unhideWhenUsed/>
    <w:rsid w:val="007F17F4"/>
    <w:pPr>
      <w:spacing w:after="120" w:line="480" w:lineRule="auto"/>
      <w:ind w:left="283"/>
    </w:pPr>
  </w:style>
  <w:style w:type="character" w:customStyle="1" w:styleId="Zarkazkladnhotextu2Char">
    <w:name w:val="Zarážka základného textu 2 Char"/>
    <w:basedOn w:val="Predvolenpsmoodseku"/>
    <w:link w:val="Zarkazkladnhotextu2"/>
    <w:semiHidden/>
    <w:rsid w:val="007F17F4"/>
    <w:rPr>
      <w:rFonts w:ascii="Times New Roman" w:eastAsia="Times New Roman" w:hAnsi="Times New Roman" w:cs="Times New Roman"/>
      <w:sz w:val="24"/>
      <w:szCs w:val="24"/>
      <w:lang w:eastAsia="sk-SK"/>
    </w:rPr>
  </w:style>
  <w:style w:type="character" w:styleId="Odkaznapoznmkupodiarou">
    <w:name w:val="footnote reference"/>
    <w:semiHidden/>
    <w:unhideWhenUsed/>
    <w:rsid w:val="007F17F4"/>
    <w:rPr>
      <w:vertAlign w:val="superscript"/>
    </w:rPr>
  </w:style>
  <w:style w:type="paragraph" w:styleId="Textbubliny">
    <w:name w:val="Balloon Text"/>
    <w:basedOn w:val="Normlny"/>
    <w:link w:val="TextbublinyChar"/>
    <w:uiPriority w:val="99"/>
    <w:semiHidden/>
    <w:unhideWhenUsed/>
    <w:rsid w:val="007F17F4"/>
    <w:rPr>
      <w:rFonts w:ascii="Tahoma" w:hAnsi="Tahoma" w:cs="Tahoma"/>
      <w:sz w:val="16"/>
      <w:szCs w:val="16"/>
    </w:rPr>
  </w:style>
  <w:style w:type="character" w:customStyle="1" w:styleId="TextbublinyChar">
    <w:name w:val="Text bubliny Char"/>
    <w:basedOn w:val="Predvolenpsmoodseku"/>
    <w:link w:val="Textbubliny"/>
    <w:uiPriority w:val="99"/>
    <w:semiHidden/>
    <w:rsid w:val="007F17F4"/>
    <w:rPr>
      <w:rFonts w:ascii="Tahoma" w:eastAsia="Times New Roman" w:hAnsi="Tahoma" w:cs="Tahoma"/>
      <w:sz w:val="16"/>
      <w:szCs w:val="16"/>
      <w:lang w:eastAsia="sk-SK"/>
    </w:rPr>
  </w:style>
  <w:style w:type="paragraph" w:styleId="Odsekzoznamu">
    <w:name w:val="List Paragraph"/>
    <w:basedOn w:val="Normlny"/>
    <w:uiPriority w:val="34"/>
    <w:qFormat/>
    <w:rsid w:val="007F17F4"/>
    <w:pPr>
      <w:ind w:left="720"/>
      <w:contextualSpacing/>
    </w:pPr>
  </w:style>
  <w:style w:type="paragraph" w:styleId="Zkladntext">
    <w:name w:val="Body Text"/>
    <w:basedOn w:val="Normlny"/>
    <w:link w:val="ZkladntextChar"/>
    <w:uiPriority w:val="99"/>
    <w:semiHidden/>
    <w:unhideWhenUsed/>
    <w:rsid w:val="00F24A83"/>
    <w:pPr>
      <w:spacing w:after="120"/>
    </w:pPr>
  </w:style>
  <w:style w:type="character" w:customStyle="1" w:styleId="ZkladntextChar">
    <w:name w:val="Základný text Char"/>
    <w:basedOn w:val="Predvolenpsmoodseku"/>
    <w:link w:val="Zkladntext"/>
    <w:uiPriority w:val="99"/>
    <w:semiHidden/>
    <w:rsid w:val="00F24A83"/>
    <w:rPr>
      <w:rFonts w:ascii="Times New Roman" w:eastAsia="Times New Roman" w:hAnsi="Times New Roman" w:cs="Times New Roman"/>
      <w:sz w:val="24"/>
      <w:szCs w:val="24"/>
      <w:lang w:eastAsia="sk-SK"/>
    </w:rPr>
  </w:style>
  <w:style w:type="character" w:customStyle="1" w:styleId="Bodytext">
    <w:name w:val="Body text_"/>
    <w:link w:val="Bodytext1"/>
    <w:locked/>
    <w:rsid w:val="007D60FA"/>
    <w:rPr>
      <w:rFonts w:ascii="Book Antiqua" w:hAnsi="Book Antiqua"/>
      <w:shd w:val="clear" w:color="auto" w:fill="FFFFFF"/>
    </w:rPr>
  </w:style>
  <w:style w:type="paragraph" w:customStyle="1" w:styleId="Bodytext1">
    <w:name w:val="Body text1"/>
    <w:basedOn w:val="Normlny"/>
    <w:link w:val="Bodytext"/>
    <w:rsid w:val="007D60FA"/>
    <w:pPr>
      <w:shd w:val="clear" w:color="auto" w:fill="FFFFFF"/>
      <w:spacing w:line="240" w:lineRule="atLeast"/>
      <w:ind w:hanging="360"/>
    </w:pPr>
    <w:rPr>
      <w:rFonts w:ascii="Book Antiqua" w:eastAsiaTheme="minorHAnsi" w:hAnsi="Book Antiqua" w:cstheme="minorBidi"/>
      <w:sz w:val="22"/>
      <w:szCs w:val="22"/>
      <w:lang w:eastAsia="en-US"/>
    </w:rPr>
  </w:style>
  <w:style w:type="character" w:customStyle="1" w:styleId="Bodytext14">
    <w:name w:val="Body text14"/>
    <w:rsid w:val="007D60FA"/>
    <w:rPr>
      <w:rFonts w:ascii="Book Antiqua" w:hAnsi="Book Antiqua" w:cs="Book Antiqua"/>
      <w:spacing w:val="0"/>
      <w:sz w:val="20"/>
      <w:szCs w:val="20"/>
      <w:lang w:bidi="ar-SA"/>
    </w:rPr>
  </w:style>
  <w:style w:type="character" w:customStyle="1" w:styleId="Zkladntext1">
    <w:name w:val="Základný text1"/>
    <w:rsid w:val="007D60FA"/>
  </w:style>
  <w:style w:type="character" w:customStyle="1" w:styleId="Bodytext12">
    <w:name w:val="Body text12"/>
    <w:rsid w:val="007D60FA"/>
  </w:style>
  <w:style w:type="character" w:customStyle="1" w:styleId="Bodytext11">
    <w:name w:val="Body text11"/>
    <w:rsid w:val="007D60FA"/>
    <w:rPr>
      <w:rFonts w:ascii="Book Antiqua" w:hAnsi="Book Antiqua" w:cs="Book Antiqua"/>
      <w:spacing w:val="0"/>
      <w:sz w:val="20"/>
      <w:szCs w:val="20"/>
      <w:lang w:bidi="ar-SA"/>
    </w:rPr>
  </w:style>
  <w:style w:type="character" w:customStyle="1" w:styleId="Bodytext13">
    <w:name w:val="Body text13"/>
    <w:rsid w:val="007D60FA"/>
    <w:rPr>
      <w:rFonts w:ascii="Book Antiqua" w:hAnsi="Book Antiqua" w:cs="Book Antiqua"/>
      <w:spacing w:val="0"/>
      <w:sz w:val="20"/>
      <w:szCs w:val="20"/>
      <w:lang w:bidi="ar-SA"/>
    </w:rPr>
  </w:style>
  <w:style w:type="character" w:customStyle="1" w:styleId="Bodytext10">
    <w:name w:val="Body text10"/>
    <w:rsid w:val="007D60FA"/>
    <w:rPr>
      <w:rFonts w:ascii="Book Antiqua" w:hAnsi="Book Antiqua" w:cs="Book Antiqua"/>
      <w:spacing w:val="0"/>
      <w:sz w:val="20"/>
      <w:szCs w:val="20"/>
      <w:lang w:bidi="ar-SA"/>
    </w:rPr>
  </w:style>
  <w:style w:type="character" w:styleId="Zvraznenie">
    <w:name w:val="Emphasis"/>
    <w:qFormat/>
    <w:rsid w:val="007D60FA"/>
    <w:rPr>
      <w:i/>
      <w:iCs/>
    </w:rPr>
  </w:style>
  <w:style w:type="character" w:styleId="Odkaznakomentr">
    <w:name w:val="annotation reference"/>
    <w:basedOn w:val="Predvolenpsmoodseku"/>
    <w:uiPriority w:val="99"/>
    <w:semiHidden/>
    <w:unhideWhenUsed/>
    <w:rsid w:val="00882C0B"/>
    <w:rPr>
      <w:sz w:val="16"/>
      <w:szCs w:val="16"/>
    </w:rPr>
  </w:style>
  <w:style w:type="paragraph" w:styleId="Textkomentra">
    <w:name w:val="annotation text"/>
    <w:basedOn w:val="Normlny"/>
    <w:link w:val="TextkomentraChar"/>
    <w:uiPriority w:val="99"/>
    <w:unhideWhenUsed/>
    <w:rsid w:val="00882C0B"/>
    <w:rPr>
      <w:sz w:val="20"/>
      <w:szCs w:val="20"/>
    </w:rPr>
  </w:style>
  <w:style w:type="character" w:customStyle="1" w:styleId="TextkomentraChar">
    <w:name w:val="Text komentára Char"/>
    <w:basedOn w:val="Predvolenpsmoodseku"/>
    <w:link w:val="Textkomentra"/>
    <w:uiPriority w:val="99"/>
    <w:rsid w:val="00882C0B"/>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882C0B"/>
    <w:rPr>
      <w:b/>
      <w:bCs/>
    </w:rPr>
  </w:style>
  <w:style w:type="character" w:customStyle="1" w:styleId="PredmetkomentraChar">
    <w:name w:val="Predmet komentára Char"/>
    <w:basedOn w:val="TextkomentraChar"/>
    <w:link w:val="Predmetkomentra"/>
    <w:uiPriority w:val="99"/>
    <w:semiHidden/>
    <w:rsid w:val="00882C0B"/>
    <w:rPr>
      <w:rFonts w:ascii="Times New Roman" w:eastAsia="Times New Roman" w:hAnsi="Times New Roman" w:cs="Times New Roman"/>
      <w:b/>
      <w:bCs/>
      <w:sz w:val="20"/>
      <w:szCs w:val="20"/>
      <w:lang w:eastAsia="sk-SK"/>
    </w:rPr>
  </w:style>
  <w:style w:type="paragraph" w:customStyle="1" w:styleId="Default">
    <w:name w:val="Default"/>
    <w:rsid w:val="00367133"/>
    <w:pPr>
      <w:autoSpaceDE w:val="0"/>
      <w:autoSpaceDN w:val="0"/>
      <w:adjustRightInd w:val="0"/>
      <w:spacing w:after="0" w:line="240" w:lineRule="auto"/>
    </w:pPr>
    <w:rPr>
      <w:rFonts w:ascii="Calibri" w:hAnsi="Calibri" w:cs="Calibri"/>
      <w:color w:val="000000"/>
      <w:sz w:val="24"/>
      <w:szCs w:val="24"/>
      <w:lang w:val="en-US"/>
    </w:rPr>
  </w:style>
  <w:style w:type="character" w:styleId="Hypertextovprepojenie">
    <w:name w:val="Hyperlink"/>
    <w:basedOn w:val="Predvolenpsmoodseku"/>
    <w:uiPriority w:val="99"/>
    <w:rsid w:val="000A655F"/>
    <w:rPr>
      <w:color w:val="0000FF"/>
      <w:u w:val="single"/>
    </w:rPr>
  </w:style>
  <w:style w:type="paragraph" w:styleId="Hlavika">
    <w:name w:val="header"/>
    <w:basedOn w:val="Normlny"/>
    <w:link w:val="HlavikaChar"/>
    <w:uiPriority w:val="99"/>
    <w:unhideWhenUsed/>
    <w:rsid w:val="00FF5137"/>
    <w:pPr>
      <w:tabs>
        <w:tab w:val="center" w:pos="4680"/>
        <w:tab w:val="right" w:pos="9360"/>
      </w:tabs>
    </w:pPr>
  </w:style>
  <w:style w:type="character" w:customStyle="1" w:styleId="HlavikaChar">
    <w:name w:val="Hlavička Char"/>
    <w:basedOn w:val="Predvolenpsmoodseku"/>
    <w:link w:val="Hlavika"/>
    <w:uiPriority w:val="99"/>
    <w:rsid w:val="00FF5137"/>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FF5137"/>
    <w:pPr>
      <w:tabs>
        <w:tab w:val="center" w:pos="4680"/>
        <w:tab w:val="right" w:pos="9360"/>
      </w:tabs>
    </w:pPr>
  </w:style>
  <w:style w:type="character" w:customStyle="1" w:styleId="PtaChar">
    <w:name w:val="Päta Char"/>
    <w:basedOn w:val="Predvolenpsmoodseku"/>
    <w:link w:val="Pta"/>
    <w:uiPriority w:val="99"/>
    <w:rsid w:val="00FF5137"/>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45795">
      <w:bodyDiv w:val="1"/>
      <w:marLeft w:val="0"/>
      <w:marRight w:val="0"/>
      <w:marTop w:val="0"/>
      <w:marBottom w:val="0"/>
      <w:divBdr>
        <w:top w:val="none" w:sz="0" w:space="0" w:color="auto"/>
        <w:left w:val="none" w:sz="0" w:space="0" w:color="auto"/>
        <w:bottom w:val="none" w:sz="0" w:space="0" w:color="auto"/>
        <w:right w:val="none" w:sz="0" w:space="0" w:color="auto"/>
      </w:divBdr>
    </w:div>
    <w:div w:id="296957517">
      <w:bodyDiv w:val="1"/>
      <w:marLeft w:val="0"/>
      <w:marRight w:val="0"/>
      <w:marTop w:val="0"/>
      <w:marBottom w:val="0"/>
      <w:divBdr>
        <w:top w:val="none" w:sz="0" w:space="0" w:color="auto"/>
        <w:left w:val="none" w:sz="0" w:space="0" w:color="auto"/>
        <w:bottom w:val="none" w:sz="0" w:space="0" w:color="auto"/>
        <w:right w:val="none" w:sz="0" w:space="0" w:color="auto"/>
      </w:divBdr>
    </w:div>
    <w:div w:id="336274348">
      <w:bodyDiv w:val="1"/>
      <w:marLeft w:val="0"/>
      <w:marRight w:val="0"/>
      <w:marTop w:val="0"/>
      <w:marBottom w:val="0"/>
      <w:divBdr>
        <w:top w:val="none" w:sz="0" w:space="0" w:color="auto"/>
        <w:left w:val="none" w:sz="0" w:space="0" w:color="auto"/>
        <w:bottom w:val="none" w:sz="0" w:space="0" w:color="auto"/>
        <w:right w:val="none" w:sz="0" w:space="0" w:color="auto"/>
      </w:divBdr>
      <w:divsChild>
        <w:div w:id="1479420064">
          <w:marLeft w:val="0"/>
          <w:marRight w:val="0"/>
          <w:marTop w:val="0"/>
          <w:marBottom w:val="150"/>
          <w:divBdr>
            <w:top w:val="none" w:sz="0" w:space="0" w:color="auto"/>
            <w:left w:val="none" w:sz="0" w:space="0" w:color="auto"/>
            <w:bottom w:val="none" w:sz="0" w:space="0" w:color="auto"/>
            <w:right w:val="none" w:sz="0" w:space="0" w:color="auto"/>
          </w:divBdr>
        </w:div>
      </w:divsChild>
    </w:div>
    <w:div w:id="202312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AEE13-8083-42EC-85A4-BDEA0431C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4087</Words>
  <Characters>23297</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27330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Diana Kovačovská</cp:lastModifiedBy>
  <cp:revision>2</cp:revision>
  <cp:lastPrinted>2016-09-12T10:53:00Z</cp:lastPrinted>
  <dcterms:created xsi:type="dcterms:W3CDTF">2016-09-13T12:56:00Z</dcterms:created>
  <dcterms:modified xsi:type="dcterms:W3CDTF">2016-09-13T12:56:00Z</dcterms:modified>
</cp:coreProperties>
</file>